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2643" w:rsidRDefault="006C3F01">
      <w:pPr>
        <w:pStyle w:val="afff6"/>
        <w:jc w:val="both"/>
        <w:rPr>
          <w:rFonts w:ascii="Times New Roman" w:hAnsi="Times New Roman" w:cs="Times New Roman"/>
          <w:b/>
          <w:bCs/>
        </w:rPr>
      </w:pPr>
      <w:r>
        <w:rPr>
          <w:rFonts w:ascii="Times New Roman" w:hAnsi="Times New Roman" w:cs="Times New Roman"/>
          <w:b/>
          <w:bCs/>
        </w:rPr>
        <w:t>3GPP TSG RAN WG1 #11</w:t>
      </w:r>
      <w:r>
        <w:rPr>
          <w:rFonts w:ascii="Times New Roman" w:hAnsi="Times New Roman" w:cs="Times New Roman"/>
          <w:b/>
          <w:bCs/>
          <w:lang w:eastAsia="zh-CN"/>
        </w:rPr>
        <w:t xml:space="preserve">6        </w:t>
      </w:r>
      <w:r>
        <w:rPr>
          <w:rFonts w:ascii="Times New Roman" w:hAnsi="Times New Roman" w:cs="Times New Roman"/>
          <w:b/>
          <w:bCs/>
        </w:rPr>
        <w:t xml:space="preserve">                                                                                       </w:t>
      </w:r>
      <w:r w:rsidR="004F2575">
        <w:rPr>
          <w:rFonts w:ascii="Times New Roman" w:hAnsi="Times New Roman" w:cs="Times New Roman"/>
          <w:b/>
          <w:bCs/>
        </w:rPr>
        <w:t xml:space="preserve">   </w:t>
      </w:r>
      <w:r w:rsidR="002E70D1">
        <w:rPr>
          <w:rFonts w:ascii="Times New Roman" w:hAnsi="Times New Roman" w:cs="Times New Roman"/>
          <w:b/>
          <w:bCs/>
        </w:rPr>
        <w:t xml:space="preserve"> </w:t>
      </w:r>
      <w:r w:rsidR="008E64A8">
        <w:rPr>
          <w:rFonts w:ascii="Times New Roman" w:hAnsi="Times New Roman" w:cs="Times New Roman"/>
          <w:b/>
          <w:bCs/>
        </w:rPr>
        <w:t xml:space="preserve"> </w:t>
      </w:r>
      <w:r>
        <w:rPr>
          <w:rFonts w:ascii="Times New Roman" w:hAnsi="Times New Roman" w:cs="Times New Roman"/>
          <w:b/>
          <w:bCs/>
        </w:rPr>
        <w:t>R1-240</w:t>
      </w:r>
      <w:r>
        <w:rPr>
          <w:rFonts w:ascii="Times New Roman" w:hAnsi="Times New Roman" w:cs="Times New Roman"/>
          <w:b/>
          <w:bCs/>
          <w:lang w:eastAsia="zh-CN"/>
        </w:rPr>
        <w:t>0359</w:t>
      </w:r>
    </w:p>
    <w:p w:rsidR="001F2643" w:rsidRDefault="006C3F01">
      <w:pPr>
        <w:tabs>
          <w:tab w:val="center" w:pos="4536"/>
          <w:tab w:val="right" w:pos="9072"/>
        </w:tabs>
        <w:rPr>
          <w:rFonts w:ascii="Times New Roman" w:eastAsia="MS Mincho" w:hAnsi="Times New Roman" w:cs="Times New Roman"/>
          <w:b/>
          <w:bCs/>
          <w:lang w:eastAsia="ja-JP"/>
        </w:rPr>
      </w:pPr>
      <w:bookmarkStart w:id="0" w:name="OLE_LINK33"/>
      <w:bookmarkStart w:id="1" w:name="OLE_LINK34"/>
      <w:r>
        <w:rPr>
          <w:rFonts w:ascii="Times New Roman" w:eastAsia="MS Mincho" w:hAnsi="Times New Roman" w:cs="Times New Roman"/>
          <w:b/>
          <w:bCs/>
          <w:lang w:eastAsia="ja-JP"/>
        </w:rPr>
        <w:t>Athens, Greece, February 26</w:t>
      </w:r>
      <w:r>
        <w:rPr>
          <w:rFonts w:ascii="Times New Roman" w:eastAsia="Malgun Gothic" w:hAnsi="Times New Roman" w:cs="Times New Roman"/>
          <w:b/>
          <w:bCs/>
          <w:vertAlign w:val="superscript"/>
          <w:lang w:eastAsia="ko-KR"/>
        </w:rPr>
        <w:t>th</w:t>
      </w:r>
      <w:r>
        <w:rPr>
          <w:rFonts w:ascii="Times New Roman" w:eastAsia="MS Mincho" w:hAnsi="Times New Roman" w:cs="Times New Roman"/>
          <w:b/>
          <w:bCs/>
          <w:lang w:eastAsia="ja-JP"/>
        </w:rPr>
        <w:t xml:space="preserve"> </w:t>
      </w:r>
      <w:r>
        <w:rPr>
          <w:rFonts w:ascii="Times New Roman" w:hAnsi="Times New Roman" w:cs="Times New Roman"/>
          <w:b/>
          <w:bCs/>
        </w:rPr>
        <w:t>– March 1</w:t>
      </w:r>
      <w:r>
        <w:rPr>
          <w:rFonts w:ascii="Times New Roman" w:hAnsi="Times New Roman" w:cs="Times New Roman"/>
          <w:b/>
          <w:bCs/>
          <w:vertAlign w:val="superscript"/>
        </w:rPr>
        <w:t>st</w:t>
      </w:r>
      <w:r>
        <w:rPr>
          <w:rFonts w:ascii="Times New Roman" w:eastAsia="MS Mincho" w:hAnsi="Times New Roman" w:cs="Times New Roman"/>
          <w:b/>
          <w:bCs/>
          <w:lang w:eastAsia="ja-JP"/>
        </w:rPr>
        <w:t>, 2024</w:t>
      </w:r>
    </w:p>
    <w:p w:rsidR="001F2643" w:rsidRDefault="001F2643">
      <w:pPr>
        <w:tabs>
          <w:tab w:val="right" w:pos="9360"/>
        </w:tabs>
        <w:spacing w:after="0"/>
        <w:jc w:val="both"/>
        <w:rPr>
          <w:rFonts w:ascii="Times New Roman" w:eastAsia="MS Mincho" w:hAnsi="Times New Roman" w:cs="Times New Roman"/>
          <w:b/>
        </w:rPr>
      </w:pPr>
    </w:p>
    <w:p w:rsidR="001F2643" w:rsidRDefault="006C3F01">
      <w:pPr>
        <w:pStyle w:val="afc"/>
        <w:tabs>
          <w:tab w:val="clear" w:pos="4536"/>
        </w:tabs>
        <w:jc w:val="both"/>
        <w:rPr>
          <w:rFonts w:ascii="Times New Roman" w:hAnsi="Times New Roman" w:cs="Times New Roman"/>
          <w:szCs w:val="22"/>
        </w:rPr>
      </w:pPr>
      <w:r>
        <w:rPr>
          <w:rFonts w:ascii="Times New Roman" w:hAnsi="Times New Roman" w:cs="Times New Roman"/>
          <w:szCs w:val="22"/>
        </w:rPr>
        <w:t>Source:               TCL</w:t>
      </w:r>
    </w:p>
    <w:p w:rsidR="001F2643" w:rsidRDefault="006C3F01">
      <w:pPr>
        <w:spacing w:after="0" w:line="240" w:lineRule="auto"/>
        <w:jc w:val="both"/>
        <w:rPr>
          <w:rFonts w:ascii="Times New Roman" w:eastAsia="宋体" w:hAnsi="Times New Roman" w:cs="Times New Roman"/>
          <w:b/>
          <w:lang w:eastAsia="zh-CN"/>
        </w:rPr>
      </w:pPr>
      <w:r>
        <w:rPr>
          <w:rFonts w:ascii="Times New Roman" w:hAnsi="Times New Roman" w:cs="Times New Roman"/>
          <w:b/>
        </w:rPr>
        <w:t xml:space="preserve">Title:                  </w:t>
      </w:r>
      <w:bookmarkStart w:id="2" w:name="OLE_LINK19"/>
      <w:r>
        <w:rPr>
          <w:rFonts w:ascii="Times New Roman" w:hAnsi="Times New Roman" w:cs="Times New Roman"/>
          <w:b/>
        </w:rPr>
        <w:t xml:space="preserve"> </w:t>
      </w:r>
      <w:bookmarkEnd w:id="2"/>
      <w:r>
        <w:rPr>
          <w:rFonts w:ascii="Times New Roman" w:eastAsia="宋体" w:hAnsi="Times New Roman" w:cs="Times New Roman"/>
          <w:b/>
          <w:lang w:eastAsia="zh-CN"/>
        </w:rPr>
        <w:t>Maintenance on Further NR Coverage Enhancements</w:t>
      </w:r>
    </w:p>
    <w:p w:rsidR="001F2643" w:rsidRDefault="006C3F01">
      <w:pPr>
        <w:pStyle w:val="afc"/>
        <w:tabs>
          <w:tab w:val="clear" w:pos="4536"/>
        </w:tabs>
        <w:jc w:val="both"/>
        <w:rPr>
          <w:rFonts w:ascii="Times New Roman" w:hAnsi="Times New Roman" w:cs="Times New Roman"/>
          <w:szCs w:val="22"/>
        </w:rPr>
      </w:pPr>
      <w:r>
        <w:rPr>
          <w:rFonts w:ascii="Times New Roman" w:hAnsi="Times New Roman" w:cs="Times New Roman"/>
          <w:szCs w:val="22"/>
        </w:rPr>
        <w:t>Agenda item:      8.6</w:t>
      </w:r>
    </w:p>
    <w:p w:rsidR="001F2643" w:rsidRDefault="006C3F01">
      <w:pPr>
        <w:pStyle w:val="afc"/>
        <w:tabs>
          <w:tab w:val="clear" w:pos="4536"/>
        </w:tabs>
        <w:jc w:val="both"/>
        <w:rPr>
          <w:rFonts w:ascii="Times New Roman" w:hAnsi="Times New Roman" w:cs="Times New Roman"/>
          <w:szCs w:val="22"/>
        </w:rPr>
      </w:pPr>
      <w:r>
        <w:rPr>
          <w:rFonts w:ascii="Times New Roman" w:hAnsi="Times New Roman" w:cs="Times New Roman"/>
          <w:szCs w:val="22"/>
        </w:rPr>
        <w:t>Document for:    Discussion and Decision</w:t>
      </w:r>
      <w:bookmarkStart w:id="3" w:name="_GoBack"/>
      <w:bookmarkEnd w:id="0"/>
      <w:bookmarkEnd w:id="1"/>
      <w:bookmarkEnd w:id="3"/>
    </w:p>
    <w:p w:rsidR="001F2643" w:rsidRDefault="001F2643">
      <w:pPr>
        <w:pBdr>
          <w:bottom w:val="single" w:sz="4" w:space="1" w:color="auto"/>
        </w:pBdr>
        <w:tabs>
          <w:tab w:val="left" w:pos="2552"/>
        </w:tabs>
        <w:jc w:val="both"/>
        <w:rPr>
          <w:rFonts w:ascii="Times New Roman" w:hAnsi="Times New Roman" w:cs="Times New Roman"/>
        </w:rPr>
      </w:pPr>
    </w:p>
    <w:p w:rsidR="001F2643" w:rsidRDefault="006C3F01">
      <w:pPr>
        <w:pStyle w:val="10"/>
        <w:keepNext w:val="0"/>
        <w:keepLines w:val="0"/>
        <w:widowControl w:val="0"/>
        <w:numPr>
          <w:ilvl w:val="0"/>
          <w:numId w:val="18"/>
        </w:numPr>
        <w:autoSpaceDE w:val="0"/>
        <w:autoSpaceDN w:val="0"/>
        <w:adjustRightInd w:val="0"/>
        <w:spacing w:afterLines="50" w:after="120" w:line="360" w:lineRule="auto"/>
        <w:jc w:val="both"/>
        <w:rPr>
          <w:rFonts w:ascii="Times New Roman" w:eastAsia="宋体" w:hAnsi="Times New Roman" w:cs="Times New Roman"/>
          <w:sz w:val="22"/>
          <w:szCs w:val="22"/>
        </w:rPr>
      </w:pPr>
      <w:r>
        <w:rPr>
          <w:rFonts w:ascii="Times New Roman" w:eastAsia="黑体" w:hAnsi="Times New Roman" w:cs="Times New Roman"/>
          <w:b/>
          <w:bCs/>
          <w:color w:val="auto"/>
          <w:sz w:val="22"/>
          <w:szCs w:val="22"/>
        </w:rPr>
        <w:t>Introduction</w:t>
      </w:r>
    </w:p>
    <w:p w:rsidR="001F2643" w:rsidRDefault="006C3F01">
      <w:pPr>
        <w:jc w:val="both"/>
        <w:rPr>
          <w:rFonts w:ascii="Times New Roman" w:hAnsi="Times New Roman" w:cs="Times New Roman"/>
          <w:iCs/>
        </w:rPr>
      </w:pPr>
      <w:r>
        <w:rPr>
          <w:rFonts w:ascii="Times New Roman" w:hAnsi="Times New Roman" w:cs="Times New Roman"/>
          <w:iCs/>
        </w:rPr>
        <w:t xml:space="preserve">Coverage is one of the key factors that an operator considers when commercializing cellular communication networks due to its direct impact on service quality as well as CAPEX and OPEX. In Rel-17, a study item of “Study on NR coverage enhancements” was approved and multiple of channels [1] (e.g. PRACH, Msg3, PUSCH, PUCCH, etc.) have been identified as coverage bottleneck channels. However, due to its limited scope, in Rel-17 work item of “NR coverage enhancement”, which only focus on standardization of </w:t>
      </w:r>
      <w:r>
        <w:rPr>
          <w:rFonts w:ascii="Times New Roman" w:hAnsi="Times New Roman" w:cs="Times New Roman"/>
          <w:iCs/>
          <w:lang w:eastAsia="zh-CN"/>
        </w:rPr>
        <w:t xml:space="preserve">PUSCH, PUCCH and Msg3 coverage enhancement. </w:t>
      </w:r>
      <w:r>
        <w:rPr>
          <w:rFonts w:ascii="Times New Roman" w:hAnsi="Times New Roman" w:cs="Times New Roman"/>
        </w:rPr>
        <w:t>In</w:t>
      </w:r>
      <w:r>
        <w:rPr>
          <w:rFonts w:ascii="Times New Roman" w:hAnsi="Times New Roman" w:cs="Times New Roman"/>
          <w:lang w:eastAsia="zh-CN"/>
        </w:rPr>
        <w:t xml:space="preserve"> the </w:t>
      </w:r>
      <w:r>
        <w:rPr>
          <w:rFonts w:ascii="Times New Roman" w:hAnsi="Times New Roman" w:cs="Times New Roman"/>
        </w:rPr>
        <w:t>RAN</w:t>
      </w:r>
      <w:r>
        <w:rPr>
          <w:rFonts w:ascii="Times New Roman" w:hAnsi="Times New Roman" w:cs="Times New Roman"/>
          <w:lang w:eastAsia="zh-CN"/>
        </w:rPr>
        <w:t xml:space="preserve"> #96 </w:t>
      </w:r>
      <w:r>
        <w:rPr>
          <w:rFonts w:ascii="Times New Roman" w:hAnsi="Times New Roman" w:cs="Times New Roman"/>
        </w:rPr>
        <w:t xml:space="preserve">meeting, </w:t>
      </w:r>
      <w:r>
        <w:rPr>
          <w:rFonts w:ascii="Times New Roman" w:hAnsi="Times New Roman" w:cs="Times New Roman"/>
          <w:lang w:eastAsia="zh-CN"/>
        </w:rPr>
        <w:t>a new WID on “</w:t>
      </w:r>
      <w:r>
        <w:rPr>
          <w:rFonts w:ascii="Times New Roman" w:eastAsia="Batang" w:hAnsi="Times New Roman" w:cs="Times New Roman"/>
          <w:lang w:eastAsia="zh-CN"/>
        </w:rPr>
        <w:t>on</w:t>
      </w:r>
      <w:r>
        <w:rPr>
          <w:rFonts w:ascii="Times New Roman" w:eastAsia="宋体" w:hAnsi="Times New Roman" w:cs="Times New Roman"/>
          <w:lang w:eastAsia="zh-CN"/>
        </w:rPr>
        <w:t xml:space="preserve"> </w:t>
      </w:r>
      <w:r>
        <w:rPr>
          <w:rFonts w:ascii="Times New Roman" w:eastAsia="Batang" w:hAnsi="Times New Roman" w:cs="Times New Roman"/>
          <w:lang w:eastAsia="zh-CN"/>
        </w:rPr>
        <w:t>Further NR coverage enhancements</w:t>
      </w:r>
      <w:r w:rsidR="008E64A8">
        <w:rPr>
          <w:rFonts w:ascii="Times New Roman" w:hAnsi="Times New Roman" w:cs="Times New Roman"/>
          <w:lang w:eastAsia="zh-CN"/>
        </w:rPr>
        <w:t>” was approved [2]</w:t>
      </w:r>
      <w:r w:rsidR="008E64A8">
        <w:rPr>
          <w:rFonts w:ascii="Times New Roman" w:hAnsi="Times New Roman" w:cs="Times New Roman" w:hint="eastAsia"/>
          <w:lang w:eastAsia="zh-CN"/>
        </w:rPr>
        <w:t>,</w:t>
      </w:r>
      <w:r w:rsidR="008E64A8">
        <w:rPr>
          <w:rFonts w:ascii="Times New Roman" w:hAnsi="Times New Roman" w:cs="Times New Roman"/>
          <w:lang w:eastAsia="zh-CN"/>
        </w:rPr>
        <w:t xml:space="preserve"> o</w:t>
      </w:r>
      <w:r>
        <w:rPr>
          <w:rFonts w:ascii="Times New Roman" w:hAnsi="Times New Roman" w:cs="Times New Roman"/>
          <w:bCs/>
          <w:lang w:eastAsia="zh-CN"/>
        </w:rPr>
        <w:t xml:space="preserve">ne </w:t>
      </w:r>
      <w:r>
        <w:rPr>
          <w:rFonts w:ascii="Times New Roman" w:hAnsi="Times New Roman" w:cs="Times New Roman"/>
          <w:bCs/>
        </w:rPr>
        <w:t xml:space="preserve">objective is to </w:t>
      </w:r>
      <w:r>
        <w:rPr>
          <w:rFonts w:ascii="Times New Roman" w:hAnsi="Times New Roman" w:cs="Times New Roman"/>
          <w:bCs/>
          <w:lang w:eastAsia="zh-CN"/>
        </w:rPr>
        <w:t>s</w:t>
      </w:r>
      <w:r>
        <w:rPr>
          <w:rFonts w:ascii="Times New Roman" w:hAnsi="Times New Roman" w:cs="Times New Roman"/>
        </w:rPr>
        <w:t xml:space="preserve">pecify mechanism(s) to support </w:t>
      </w:r>
      <w:r>
        <w:rPr>
          <w:rFonts w:ascii="Times New Roman" w:eastAsia="宋体" w:hAnsi="Times New Roman" w:cs="Times New Roman"/>
          <w:lang w:eastAsia="zh-CN"/>
        </w:rPr>
        <w:t>PRACH coverage enhancements</w:t>
      </w:r>
      <w:r>
        <w:rPr>
          <w:rFonts w:ascii="Times New Roman" w:hAnsi="Times New Roman" w:cs="Times New Roman"/>
          <w:lang w:eastAsia="zh-CN"/>
        </w:rPr>
        <w:t xml:space="preserve"> as follows: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1F2643">
        <w:trPr>
          <w:jc w:val="center"/>
        </w:trPr>
        <w:tc>
          <w:tcPr>
            <w:tcW w:w="9351" w:type="dxa"/>
          </w:tcPr>
          <w:p w:rsidR="001F2643" w:rsidRDefault="006C3F01">
            <w:pPr>
              <w:numPr>
                <w:ilvl w:val="0"/>
                <w:numId w:val="19"/>
              </w:numPr>
              <w:spacing w:before="120" w:after="120" w:line="276" w:lineRule="auto"/>
              <w:ind w:hanging="357"/>
              <w:jc w:val="both"/>
              <w:rPr>
                <w:rFonts w:ascii="Times New Roman" w:eastAsia="宋体" w:hAnsi="Times New Roman" w:cs="Times New Roman"/>
                <w:lang w:eastAsia="zh-CN"/>
              </w:rPr>
            </w:pPr>
            <w:r>
              <w:rPr>
                <w:rFonts w:ascii="Times New Roman" w:eastAsia="宋体" w:hAnsi="Times New Roman" w:cs="Times New Roman"/>
                <w:lang w:eastAsia="zh-CN"/>
              </w:rPr>
              <w:t>Specify following PRACH coverage enhancements (RAN1, RAN2)</w:t>
            </w:r>
          </w:p>
          <w:p w:rsidR="001F2643" w:rsidRDefault="006C3F01">
            <w:pPr>
              <w:numPr>
                <w:ilvl w:val="1"/>
                <w:numId w:val="19"/>
              </w:numPr>
              <w:spacing w:before="120" w:after="120" w:line="276" w:lineRule="auto"/>
              <w:ind w:hanging="357"/>
              <w:jc w:val="both"/>
              <w:rPr>
                <w:rFonts w:ascii="Times New Roman" w:eastAsia="宋体" w:hAnsi="Times New Roman" w:cs="Times New Roman"/>
                <w:lang w:eastAsia="zh-CN"/>
              </w:rPr>
            </w:pPr>
            <w:r>
              <w:rPr>
                <w:rFonts w:ascii="Times New Roman" w:hAnsi="Times New Roman" w:cs="Times New Roman"/>
                <w:iCs/>
              </w:rPr>
              <w:t xml:space="preserve">Multiple PRACH transmissions with same beams </w:t>
            </w:r>
            <w:r>
              <w:rPr>
                <w:rFonts w:ascii="Times New Roman" w:eastAsia="宋体" w:hAnsi="Times New Roman" w:cs="Times New Roman"/>
                <w:iCs/>
                <w:lang w:eastAsia="zh-CN"/>
              </w:rPr>
              <w:t xml:space="preserve">for </w:t>
            </w:r>
            <w:r>
              <w:rPr>
                <w:rFonts w:ascii="Times New Roman" w:hAnsi="Times New Roman" w:cs="Times New Roman"/>
                <w:iCs/>
              </w:rPr>
              <w:t>4-step RACH procedure</w:t>
            </w:r>
          </w:p>
          <w:p w:rsidR="001F2643" w:rsidRDefault="006C3F01">
            <w:pPr>
              <w:numPr>
                <w:ilvl w:val="1"/>
                <w:numId w:val="19"/>
              </w:numPr>
              <w:spacing w:before="120" w:after="120" w:line="276" w:lineRule="auto"/>
              <w:ind w:hanging="357"/>
              <w:jc w:val="both"/>
              <w:rPr>
                <w:rFonts w:ascii="Times New Roman" w:eastAsia="宋体" w:hAnsi="Times New Roman" w:cs="Times New Roman"/>
                <w:lang w:eastAsia="zh-CN"/>
              </w:rPr>
            </w:pPr>
            <w:r>
              <w:rPr>
                <w:rFonts w:ascii="Times New Roman" w:hAnsi="Times New Roman" w:cs="Times New Roman"/>
                <w:iCs/>
              </w:rPr>
              <w:t xml:space="preserve">Study, and if justified, specify PRACH transmissions with different beams </w:t>
            </w:r>
            <w:r>
              <w:rPr>
                <w:rFonts w:ascii="Times New Roman" w:eastAsia="宋体" w:hAnsi="Times New Roman" w:cs="Times New Roman"/>
                <w:iCs/>
                <w:lang w:eastAsia="zh-CN"/>
              </w:rPr>
              <w:t xml:space="preserve">for </w:t>
            </w:r>
            <w:r>
              <w:rPr>
                <w:rFonts w:ascii="Times New Roman" w:hAnsi="Times New Roman" w:cs="Times New Roman"/>
                <w:iCs/>
              </w:rPr>
              <w:t>4-step RACH procedure</w:t>
            </w:r>
          </w:p>
          <w:p w:rsidR="001F2643" w:rsidRDefault="006C3F01">
            <w:pPr>
              <w:numPr>
                <w:ilvl w:val="1"/>
                <w:numId w:val="19"/>
              </w:numPr>
              <w:spacing w:before="120" w:after="120" w:line="276" w:lineRule="auto"/>
              <w:ind w:hanging="357"/>
              <w:jc w:val="both"/>
              <w:rPr>
                <w:rFonts w:ascii="Times New Roman" w:eastAsia="宋体" w:hAnsi="Times New Roman" w:cs="Times New Roman"/>
                <w:lang w:eastAsia="zh-CN"/>
              </w:rPr>
            </w:pPr>
            <w:r>
              <w:rPr>
                <w:rFonts w:ascii="Times New Roman" w:hAnsi="Times New Roman" w:cs="Times New Roman"/>
                <w:iCs/>
              </w:rPr>
              <w:t>Note</w:t>
            </w:r>
            <w:r>
              <w:rPr>
                <w:rFonts w:ascii="Times New Roman" w:eastAsia="宋体" w:hAnsi="Times New Roman" w:cs="Times New Roman"/>
                <w:iCs/>
                <w:lang w:eastAsia="zh-CN"/>
              </w:rPr>
              <w:t xml:space="preserve"> 1</w:t>
            </w:r>
            <w:r>
              <w:rPr>
                <w:rFonts w:ascii="Times New Roman" w:hAnsi="Times New Roman" w:cs="Times New Roman"/>
                <w:iCs/>
              </w:rPr>
              <w:t>: The enhancements of PRACH are targeting for FR2, and can also apply to FR1 when applicable.</w:t>
            </w:r>
          </w:p>
          <w:p w:rsidR="001F2643" w:rsidRDefault="006C3F01">
            <w:pPr>
              <w:numPr>
                <w:ilvl w:val="1"/>
                <w:numId w:val="19"/>
              </w:numPr>
              <w:spacing w:before="120" w:after="120" w:line="276" w:lineRule="auto"/>
              <w:ind w:hanging="357"/>
              <w:jc w:val="both"/>
              <w:rPr>
                <w:rFonts w:ascii="Times New Roman" w:eastAsia="宋体" w:hAnsi="Times New Roman" w:cs="Times New Roman"/>
                <w:lang w:eastAsia="zh-CN"/>
              </w:rPr>
            </w:pPr>
            <w:r>
              <w:rPr>
                <w:rFonts w:ascii="Times New Roman" w:hAnsi="Times New Roman" w:cs="Times New Roman"/>
                <w:iCs/>
              </w:rPr>
              <w:t>Note</w:t>
            </w:r>
            <w:r>
              <w:rPr>
                <w:rFonts w:ascii="Times New Roman" w:eastAsia="宋体" w:hAnsi="Times New Roman" w:cs="Times New Roman"/>
                <w:iCs/>
                <w:lang w:eastAsia="zh-CN"/>
              </w:rPr>
              <w:t xml:space="preserve"> 2</w:t>
            </w:r>
            <w:r>
              <w:rPr>
                <w:rFonts w:ascii="Times New Roman" w:hAnsi="Times New Roman" w:cs="Times New Roman"/>
                <w:iCs/>
              </w:rPr>
              <w:t xml:space="preserve">: The enhancements of PRACH are targeting short </w:t>
            </w:r>
            <w:r>
              <w:rPr>
                <w:rFonts w:ascii="Times New Roman" w:eastAsia="宋体" w:hAnsi="Times New Roman" w:cs="Times New Roman"/>
                <w:iCs/>
                <w:lang w:eastAsia="zh-CN"/>
              </w:rPr>
              <w:t>PRACH</w:t>
            </w:r>
            <w:r>
              <w:rPr>
                <w:rFonts w:ascii="Times New Roman" w:hAnsi="Times New Roman" w:cs="Times New Roman"/>
                <w:iCs/>
              </w:rPr>
              <w:t xml:space="preserve"> formats</w:t>
            </w:r>
            <w:r>
              <w:rPr>
                <w:rFonts w:ascii="Times New Roman" w:eastAsia="宋体" w:hAnsi="Times New Roman" w:cs="Times New Roman"/>
                <w:iCs/>
                <w:lang w:eastAsia="zh-CN"/>
              </w:rPr>
              <w:t xml:space="preserve">, and </w:t>
            </w:r>
            <w:r>
              <w:rPr>
                <w:rFonts w:ascii="Times New Roman" w:eastAsia="宋体" w:hAnsi="Times New Roman" w:cs="Times New Roman"/>
              </w:rPr>
              <w:t>can also apply to other formats</w:t>
            </w:r>
            <w:r>
              <w:rPr>
                <w:rFonts w:ascii="Times New Roman" w:hAnsi="Times New Roman" w:cs="Times New Roman"/>
                <w:iCs/>
              </w:rPr>
              <w:t xml:space="preserve"> when applicable.</w:t>
            </w:r>
          </w:p>
        </w:tc>
      </w:tr>
    </w:tbl>
    <w:p w:rsidR="001F2643" w:rsidRDefault="006C3F01">
      <w:pPr>
        <w:overflowPunct w:val="0"/>
        <w:autoSpaceDE w:val="0"/>
        <w:autoSpaceDN w:val="0"/>
        <w:adjustRightInd w:val="0"/>
        <w:spacing w:before="240" w:after="240" w:line="264" w:lineRule="auto"/>
        <w:jc w:val="both"/>
        <w:textAlignment w:val="baseline"/>
        <w:rPr>
          <w:rFonts w:ascii="Times New Roman" w:hAnsi="Times New Roman" w:cs="Times New Roman"/>
          <w:lang w:eastAsia="zh-CN"/>
        </w:rPr>
      </w:pPr>
      <w:r>
        <w:rPr>
          <w:rFonts w:ascii="Times New Roman" w:hAnsi="Times New Roman" w:cs="Times New Roman"/>
          <w:lang w:eastAsia="zh-CN"/>
        </w:rPr>
        <w:t>In the RAN1 #115 meeting [3], several issues of multiple PRACH transmissions were discussed and the following agreements and conclusions were made:</w:t>
      </w:r>
    </w:p>
    <w:p w:rsidR="001F2643" w:rsidRDefault="006C3F01">
      <w:pPr>
        <w:rPr>
          <w:rFonts w:ascii="Times New Roman" w:hAnsi="Times New Roman" w:cs="Times New Roman"/>
        </w:rPr>
      </w:pPr>
      <w:r>
        <w:rPr>
          <w:rFonts w:ascii="Times New Roman" w:hAnsi="Times New Roman" w:cs="Times New Roman"/>
          <w:highlight w:val="green"/>
        </w:rPr>
        <w:t>Agreement</w:t>
      </w:r>
    </w:p>
    <w:p w:rsidR="001F2643" w:rsidRDefault="006C3F01">
      <w:pPr>
        <w:rPr>
          <w:rFonts w:ascii="Times New Roman" w:hAnsi="Times New Roman" w:cs="Times New Roman"/>
          <w:szCs w:val="21"/>
        </w:rPr>
      </w:pPr>
      <w:r>
        <w:rPr>
          <w:rFonts w:ascii="Times New Roman" w:hAnsi="Times New Roman" w:cs="Times New Roman"/>
        </w:rPr>
        <w:t>T</w:t>
      </w:r>
      <w:r>
        <w:rPr>
          <w:rFonts w:ascii="Times New Roman" w:hAnsi="Times New Roman" w:cs="Times New Roman"/>
          <w:szCs w:val="21"/>
        </w:rPr>
        <w:t xml:space="preserve">he candidate values of </w:t>
      </w:r>
      <w:r>
        <w:rPr>
          <w:rFonts w:ascii="Times New Roman" w:hAnsi="Times New Roman" w:cs="Times New Roman"/>
          <w:i/>
          <w:iCs/>
          <w:szCs w:val="21"/>
        </w:rPr>
        <w:t>TimeOffsetBetweenStartingRO-r18</w:t>
      </w:r>
      <w:r>
        <w:rPr>
          <w:rFonts w:ascii="Times New Roman" w:hAnsi="Times New Roman" w:cs="Times New Roman"/>
          <w:szCs w:val="21"/>
        </w:rPr>
        <w:t xml:space="preserve"> are updated as</w:t>
      </w:r>
    </w:p>
    <w:p w:rsidR="001F2643" w:rsidRDefault="006C3F01">
      <w:pPr>
        <w:pStyle w:val="afff7"/>
        <w:numPr>
          <w:ilvl w:val="0"/>
          <w:numId w:val="20"/>
        </w:numPr>
        <w:overflowPunct w:val="0"/>
        <w:autoSpaceDE w:val="0"/>
        <w:autoSpaceDN w:val="0"/>
        <w:adjustRightInd w:val="0"/>
        <w:spacing w:after="180" w:line="240" w:lineRule="auto"/>
        <w:textAlignment w:val="baseline"/>
        <w:rPr>
          <w:rFonts w:ascii="Times New Roman" w:hAnsi="Times New Roman" w:cs="Times New Roman"/>
        </w:rPr>
      </w:pPr>
      <w:r>
        <w:rPr>
          <w:rFonts w:ascii="Times New Roman" w:hAnsi="Times New Roman" w:cs="Times New Roman"/>
        </w:rPr>
        <w:t>{16}, for RO groups for 8 repetitions</w:t>
      </w:r>
    </w:p>
    <w:p w:rsidR="001F2643" w:rsidRDefault="006C3F01">
      <w:pPr>
        <w:pStyle w:val="afff7"/>
        <w:numPr>
          <w:ilvl w:val="0"/>
          <w:numId w:val="20"/>
        </w:numPr>
        <w:overflowPunct w:val="0"/>
        <w:autoSpaceDE w:val="0"/>
        <w:autoSpaceDN w:val="0"/>
        <w:adjustRightInd w:val="0"/>
        <w:spacing w:after="180" w:line="240" w:lineRule="auto"/>
        <w:textAlignment w:val="baseline"/>
        <w:rPr>
          <w:rFonts w:ascii="Times New Roman" w:hAnsi="Times New Roman" w:cs="Times New Roman"/>
        </w:rPr>
      </w:pPr>
      <w:r>
        <w:rPr>
          <w:rFonts w:ascii="Times New Roman" w:hAnsi="Times New Roman" w:cs="Times New Roman"/>
        </w:rPr>
        <w:t>{8, 16}, for RO groups for 4 repetitions</w:t>
      </w:r>
    </w:p>
    <w:p w:rsidR="001F2643" w:rsidRDefault="006C3F01">
      <w:pPr>
        <w:pStyle w:val="afff7"/>
        <w:numPr>
          <w:ilvl w:val="0"/>
          <w:numId w:val="20"/>
        </w:numPr>
        <w:overflowPunct w:val="0"/>
        <w:autoSpaceDE w:val="0"/>
        <w:autoSpaceDN w:val="0"/>
        <w:adjustRightInd w:val="0"/>
        <w:spacing w:after="180" w:line="240" w:lineRule="auto"/>
        <w:textAlignment w:val="baseline"/>
        <w:rPr>
          <w:rFonts w:ascii="Times New Roman" w:hAnsi="Times New Roman" w:cs="Times New Roman"/>
        </w:rPr>
      </w:pPr>
      <w:r>
        <w:rPr>
          <w:rFonts w:ascii="Times New Roman" w:hAnsi="Times New Roman" w:cs="Times New Roman"/>
        </w:rPr>
        <w:t xml:space="preserve">{4, 8, </w:t>
      </w:r>
      <w:r>
        <w:rPr>
          <w:rFonts w:ascii="Times New Roman" w:hAnsi="Times New Roman" w:cs="Times New Roman"/>
          <w:strike/>
          <w:color w:val="FF0000"/>
        </w:rPr>
        <w:t>[</w:t>
      </w:r>
      <w:r>
        <w:rPr>
          <w:rFonts w:ascii="Times New Roman" w:hAnsi="Times New Roman" w:cs="Times New Roman"/>
        </w:rPr>
        <w:t>16</w:t>
      </w:r>
      <w:r>
        <w:rPr>
          <w:rFonts w:ascii="Times New Roman" w:hAnsi="Times New Roman" w:cs="Times New Roman"/>
          <w:strike/>
          <w:color w:val="FF0000"/>
        </w:rPr>
        <w:t>]</w:t>
      </w:r>
      <w:r>
        <w:rPr>
          <w:rFonts w:ascii="Times New Roman" w:hAnsi="Times New Roman" w:cs="Times New Roman"/>
        </w:rPr>
        <w:t>}, for RO groups for 2 repetitions</w:t>
      </w:r>
    </w:p>
    <w:p w:rsidR="001F2643" w:rsidRDefault="006C3F01">
      <w:pPr>
        <w:rPr>
          <w:rFonts w:ascii="Times New Roman" w:hAnsi="Times New Roman" w:cs="Times New Roman"/>
          <w:lang w:eastAsia="zh-CN"/>
        </w:rPr>
      </w:pPr>
      <w:r>
        <w:rPr>
          <w:rFonts w:ascii="Times New Roman" w:hAnsi="Times New Roman" w:cs="Times New Roman"/>
          <w:highlight w:val="green"/>
          <w:lang w:eastAsia="zh-CN"/>
        </w:rPr>
        <w:t>Agreement</w:t>
      </w:r>
    </w:p>
    <w:p w:rsidR="001F2643" w:rsidRDefault="006C3F01">
      <w:pPr>
        <w:rPr>
          <w:rFonts w:ascii="Times New Roman" w:hAnsi="Times New Roman" w:cs="Times New Roman"/>
          <w:lang w:eastAsia="zh-CN"/>
        </w:rPr>
      </w:pPr>
      <w:r>
        <w:rPr>
          <w:rFonts w:ascii="Times New Roman" w:hAnsi="Times New Roman" w:cs="Times New Roman"/>
          <w:lang w:eastAsia="zh-CN"/>
        </w:rPr>
        <w:t xml:space="preserve">Proposed TP #1-1 in section 4 of </w:t>
      </w:r>
      <w:hyperlink r:id="rId10" w:history="1">
        <w:r>
          <w:rPr>
            <w:rStyle w:val="afff3"/>
            <w:rFonts w:ascii="Times New Roman" w:hAnsi="Times New Roman" w:cs="Times New Roman"/>
            <w:lang w:eastAsia="zh-CN"/>
          </w:rPr>
          <w:t>R1-2312272</w:t>
        </w:r>
      </w:hyperlink>
      <w:r>
        <w:rPr>
          <w:rFonts w:ascii="Times New Roman" w:hAnsi="Times New Roman" w:cs="Times New Roman"/>
          <w:lang w:eastAsia="zh-CN"/>
        </w:rPr>
        <w:t xml:space="preserve"> is endorsed.</w:t>
      </w:r>
    </w:p>
    <w:p w:rsidR="001F2643" w:rsidRDefault="006C3F01">
      <w:pPr>
        <w:rPr>
          <w:rFonts w:ascii="Times New Roman" w:hAnsi="Times New Roman" w:cs="Times New Roman"/>
          <w:bCs/>
          <w:u w:val="single"/>
          <w:lang w:eastAsia="zh-CN"/>
        </w:rPr>
      </w:pPr>
      <w:r>
        <w:rPr>
          <w:rFonts w:ascii="Times New Roman" w:hAnsi="Times New Roman" w:cs="Times New Roman"/>
          <w:bCs/>
          <w:u w:val="single"/>
          <w:lang w:eastAsia="zh-CN"/>
        </w:rPr>
        <w:t>Conclusion</w:t>
      </w:r>
    </w:p>
    <w:p w:rsidR="001F2643" w:rsidRDefault="006C3F01">
      <w:pPr>
        <w:rPr>
          <w:rFonts w:ascii="Times New Roman" w:eastAsia="等线" w:hAnsi="Times New Roman" w:cs="Times New Roman"/>
          <w:sz w:val="21"/>
          <w:szCs w:val="21"/>
        </w:rPr>
      </w:pPr>
      <w:r>
        <w:rPr>
          <w:rFonts w:ascii="Times New Roman" w:eastAsia="等线" w:hAnsi="Times New Roman" w:cs="Times New Roman"/>
          <w:sz w:val="21"/>
          <w:szCs w:val="21"/>
        </w:rPr>
        <w:lastRenderedPageBreak/>
        <w:t xml:space="preserve">A set is not determined if the number of valid PRACH occasions after a first valid PRACH occasion is less than </w:t>
      </w:r>
      <m:oMath>
        <m:sSubSup>
          <m:sSubSupPr>
            <m:ctrlPr>
              <w:rPr>
                <w:rFonts w:ascii="Cambria Math" w:eastAsia="等线" w:hAnsi="Cambria Math" w:cs="Times New Roman"/>
                <w:sz w:val="21"/>
                <w:szCs w:val="21"/>
              </w:rPr>
            </m:ctrlPr>
          </m:sSubSupPr>
          <m:e>
            <m:r>
              <w:rPr>
                <w:rFonts w:ascii="Cambria Math" w:eastAsia="等线" w:hAnsi="Cambria Math" w:cs="Times New Roman"/>
                <w:sz w:val="21"/>
                <w:szCs w:val="21"/>
              </w:rPr>
              <m:t>N</m:t>
            </m:r>
          </m:e>
          <m:sub>
            <m:r>
              <m:rPr>
                <m:sty m:val="p"/>
              </m:rPr>
              <w:rPr>
                <w:rFonts w:ascii="Cambria Math" w:eastAsia="等线" w:hAnsi="Cambria Math" w:cs="Times New Roman"/>
                <w:sz w:val="21"/>
                <w:szCs w:val="21"/>
              </w:rPr>
              <m:t>preamble</m:t>
            </m:r>
          </m:sub>
          <m:sup>
            <m:r>
              <m:rPr>
                <m:sty m:val="p"/>
              </m:rPr>
              <w:rPr>
                <w:rFonts w:ascii="Cambria Math" w:eastAsia="等线" w:hAnsi="Cambria Math" w:cs="Times New Roman"/>
                <w:sz w:val="21"/>
                <w:szCs w:val="21"/>
              </w:rPr>
              <m:t>rep</m:t>
            </m:r>
          </m:sup>
        </m:sSubSup>
      </m:oMath>
      <w:r>
        <w:rPr>
          <w:rFonts w:ascii="Times New Roman" w:eastAsia="等线" w:hAnsi="Times New Roman" w:cs="Times New Roman"/>
          <w:sz w:val="21"/>
          <w:szCs w:val="21"/>
        </w:rPr>
        <w:t>-1.</w:t>
      </w:r>
    </w:p>
    <w:p w:rsidR="001F2643" w:rsidRDefault="001F2643">
      <w:pPr>
        <w:rPr>
          <w:rFonts w:ascii="Times New Roman" w:hAnsi="Times New Roman" w:cs="Times New Roman"/>
          <w:lang w:eastAsia="zh-CN"/>
        </w:rPr>
      </w:pPr>
    </w:p>
    <w:p w:rsidR="001F2643" w:rsidRDefault="006C3F01">
      <w:pPr>
        <w:rPr>
          <w:rFonts w:ascii="Times New Roman" w:hAnsi="Times New Roman" w:cs="Times New Roman"/>
          <w:highlight w:val="green"/>
          <w:lang w:eastAsia="zh-CN"/>
        </w:rPr>
      </w:pPr>
      <w:r>
        <w:rPr>
          <w:rFonts w:ascii="Times New Roman" w:hAnsi="Times New Roman" w:cs="Times New Roman"/>
          <w:highlight w:val="green"/>
          <w:lang w:eastAsia="zh-CN"/>
        </w:rPr>
        <w:t>Agreement</w:t>
      </w:r>
    </w:p>
    <w:p w:rsidR="001F2643" w:rsidRDefault="006C3F01">
      <w:pPr>
        <w:rPr>
          <w:rFonts w:ascii="Times New Roman" w:hAnsi="Times New Roman" w:cs="Times New Roman"/>
          <w:lang w:eastAsia="zh-CN"/>
        </w:rPr>
      </w:pPr>
      <w:r>
        <w:rPr>
          <w:rFonts w:ascii="Times New Roman" w:hAnsi="Times New Roman" w:cs="Times New Roman"/>
          <w:lang w:eastAsia="zh-CN"/>
        </w:rPr>
        <w:t xml:space="preserve">The TP below is endorsed in principle for </w:t>
      </w:r>
      <w:r>
        <w:rPr>
          <w:rFonts w:ascii="Times New Roman" w:eastAsia="宋体" w:hAnsi="Times New Roman" w:cs="Times New Roman"/>
          <w:szCs w:val="21"/>
        </w:rPr>
        <w:t xml:space="preserve">TS 38.213 and </w:t>
      </w:r>
      <w:r>
        <w:rPr>
          <w:rFonts w:ascii="Times New Roman" w:hAnsi="Times New Roman" w:cs="Times New Roman"/>
          <w:szCs w:val="21"/>
        </w:rPr>
        <w:t>an additional new UE capability is introduced for the UE behaviour introduced by this TP</w:t>
      </w:r>
      <w:r>
        <w:rPr>
          <w:rFonts w:ascii="Times New Roman" w:eastAsia="宋体" w:hAnsi="Times New Roman" w:cs="Times New Roman"/>
          <w:szCs w:val="21"/>
        </w:rPr>
        <w:t>.</w:t>
      </w:r>
    </w:p>
    <w:p w:rsidR="001F2643" w:rsidRDefault="006C3F01">
      <w:pPr>
        <w:rPr>
          <w:rFonts w:ascii="Times New Roman" w:hAnsi="Times New Roman" w:cs="Times New Roman"/>
          <w:szCs w:val="21"/>
        </w:rPr>
      </w:pPr>
      <w:r>
        <w:rPr>
          <w:rFonts w:ascii="Times New Roman" w:hAnsi="Times New Roman" w:cs="Times New Roman"/>
          <w:b/>
          <w:bCs/>
          <w:szCs w:val="21"/>
        </w:rPr>
        <w:t>Note1</w:t>
      </w:r>
      <w:r>
        <w:rPr>
          <w:rFonts w:ascii="Times New Roman" w:hAnsi="Times New Roman" w:cs="Times New Roman"/>
          <w:szCs w:val="21"/>
        </w:rPr>
        <w:t>: editor can provide revisions for the TP below to avoid impacts on any feature other than Rel-18 PRACH repetitions.</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30"/>
      </w:tblGrid>
      <w:tr w:rsidR="001F2643">
        <w:tc>
          <w:tcPr>
            <w:tcW w:w="5000" w:type="pct"/>
            <w:shd w:val="clear" w:color="auto" w:fill="auto"/>
          </w:tcPr>
          <w:p w:rsidR="001F2643" w:rsidRDefault="006C3F01">
            <w:pPr>
              <w:rPr>
                <w:rFonts w:ascii="Times New Roman" w:hAnsi="Times New Roman" w:cs="Times New Roman"/>
                <w:b/>
                <w:bCs/>
                <w:sz w:val="16"/>
                <w:szCs w:val="16"/>
              </w:rPr>
            </w:pPr>
            <w:r>
              <w:rPr>
                <w:rFonts w:ascii="Times New Roman" w:hAnsi="Times New Roman" w:cs="Times New Roman"/>
                <w:b/>
                <w:bCs/>
                <w:sz w:val="16"/>
                <w:szCs w:val="16"/>
              </w:rPr>
              <w:t>8.1</w:t>
            </w:r>
            <w:r>
              <w:rPr>
                <w:rFonts w:ascii="Times New Roman" w:hAnsi="Times New Roman" w:cs="Times New Roman"/>
                <w:b/>
                <w:bCs/>
                <w:sz w:val="16"/>
                <w:szCs w:val="16"/>
              </w:rPr>
              <w:tab/>
              <w:t>Random access preamble</w:t>
            </w:r>
          </w:p>
          <w:p w:rsidR="001F2643" w:rsidRDefault="006C3F01">
            <w:pPr>
              <w:jc w:val="center"/>
              <w:rPr>
                <w:rFonts w:ascii="Times New Roman" w:hAnsi="Times New Roman" w:cs="Times New Roman"/>
                <w:color w:val="FF0000"/>
                <w:sz w:val="16"/>
                <w:szCs w:val="16"/>
              </w:rPr>
            </w:pPr>
            <w:r>
              <w:rPr>
                <w:rFonts w:ascii="Times New Roman" w:hAnsi="Times New Roman" w:cs="Times New Roman"/>
                <w:color w:val="FF0000"/>
                <w:sz w:val="16"/>
                <w:szCs w:val="16"/>
              </w:rPr>
              <w:t>*** Unchanged parts are omitted ***</w:t>
            </w:r>
          </w:p>
          <w:p w:rsidR="001F2643" w:rsidRDefault="006C3F01">
            <w:pPr>
              <w:rPr>
                <w:rFonts w:ascii="Times New Roman" w:hAnsi="Times New Roman" w:cs="Times New Roman"/>
                <w:color w:val="FF0000"/>
                <w:sz w:val="16"/>
                <w:szCs w:val="16"/>
              </w:rPr>
            </w:pPr>
            <w:r>
              <w:rPr>
                <w:rFonts w:ascii="Times New Roman" w:hAnsi="Times New Roman" w:cs="Times New Roman"/>
                <w:sz w:val="16"/>
                <w:szCs w:val="16"/>
              </w:rPr>
              <w:t xml:space="preserve">For single cell operation or for operation with contiguous carrier aggregation in a same frequency band or for operation with non-contiguous carrier aggregation in a same frequency band if the UE is not provided with </w:t>
            </w:r>
            <w:r>
              <w:rPr>
                <w:rFonts w:ascii="Times New Roman" w:hAnsi="Times New Roman" w:cs="Times New Roman"/>
                <w:i/>
                <w:sz w:val="16"/>
                <w:szCs w:val="16"/>
              </w:rPr>
              <w:t>intraBandNC-PRACH-simulTx-r17</w:t>
            </w:r>
            <w:r>
              <w:rPr>
                <w:rFonts w:ascii="Times New Roman" w:hAnsi="Times New Roman" w:cs="Times New Roman"/>
                <w:sz w:val="16"/>
                <w:szCs w:val="16"/>
              </w:rPr>
              <w:t xml:space="preserve">, a UE does not transmit PRACH and PUSCH/PUCCH/SRS in a same slot with respect to the smallest SCS configuration between the SCS configuration for the UL BWP with the PRACH and the SCS configuration for the UL BWP with the PUSCH/PUCCH/SRS transmissions and a UE may not transmit PRACH and PUSCH/PUCCH/SRS/PRACH when a gap between the first or last symbol of a PRACH transmission in a first slot is separated by less than </w:t>
            </w:r>
            <m:oMath>
              <m:r>
                <w:rPr>
                  <w:rFonts w:ascii="Cambria Math" w:hAnsi="Cambria Math" w:cs="Times New Roman"/>
                  <w:sz w:val="16"/>
                  <w:szCs w:val="16"/>
                </w:rPr>
                <m:t>N</m:t>
              </m:r>
            </m:oMath>
            <w:r>
              <w:rPr>
                <w:rFonts w:ascii="Times New Roman" w:hAnsi="Times New Roman" w:cs="Times New Roman"/>
                <w:sz w:val="16"/>
                <w:szCs w:val="16"/>
              </w:rPr>
              <w:t xml:space="preserve"> symbols from the last or first symbol, respectively, of a PUSCH/PUCCH/SRS/PRACH transmission in a second slot where </w:t>
            </w:r>
            <m:oMath>
              <m:r>
                <w:rPr>
                  <w:rFonts w:ascii="Cambria Math" w:hAnsi="Cambria Math" w:cs="Times New Roman"/>
                  <w:sz w:val="16"/>
                  <w:szCs w:val="16"/>
                </w:rPr>
                <m:t>N=2</m:t>
              </m:r>
            </m:oMath>
            <w:r>
              <w:rPr>
                <w:rFonts w:ascii="Times New Roman" w:hAnsi="Times New Roman" w:cs="Times New Roman"/>
                <w:sz w:val="16"/>
                <w:szCs w:val="16"/>
              </w:rPr>
              <w:t xml:space="preserve"> for </w:t>
            </w:r>
            <m:oMath>
              <m:r>
                <w:rPr>
                  <w:rFonts w:ascii="Cambria Math" w:hAnsi="Cambria Math" w:cs="Times New Roman"/>
                  <w:sz w:val="16"/>
                  <w:szCs w:val="16"/>
                </w:rPr>
                <m:t>μ=0</m:t>
              </m:r>
            </m:oMath>
            <w:r>
              <w:rPr>
                <w:rFonts w:ascii="Times New Roman" w:hAnsi="Times New Roman" w:cs="Times New Roman"/>
                <w:sz w:val="16"/>
                <w:szCs w:val="16"/>
              </w:rPr>
              <w:t xml:space="preserve"> or </w:t>
            </w:r>
            <m:oMath>
              <m:r>
                <w:rPr>
                  <w:rFonts w:ascii="Cambria Math" w:hAnsi="Cambria Math" w:cs="Times New Roman"/>
                  <w:sz w:val="16"/>
                  <w:szCs w:val="16"/>
                </w:rPr>
                <m:t>μ=</m:t>
              </m:r>
            </m:oMath>
            <w:r>
              <w:rPr>
                <w:rFonts w:ascii="Times New Roman" w:hAnsi="Times New Roman" w:cs="Times New Roman"/>
                <w:sz w:val="16"/>
                <w:szCs w:val="16"/>
              </w:rPr>
              <w:t xml:space="preserve">1, </w:t>
            </w:r>
            <m:oMath>
              <m:r>
                <w:rPr>
                  <w:rFonts w:ascii="Cambria Math" w:hAnsi="Cambria Math" w:cs="Times New Roman"/>
                  <w:sz w:val="16"/>
                  <w:szCs w:val="16"/>
                </w:rPr>
                <m:t>N=4</m:t>
              </m:r>
            </m:oMath>
            <w:r>
              <w:rPr>
                <w:rFonts w:ascii="Times New Roman" w:hAnsi="Times New Roman" w:cs="Times New Roman"/>
                <w:sz w:val="16"/>
                <w:szCs w:val="16"/>
              </w:rPr>
              <w:t xml:space="preserve"> for </w:t>
            </w:r>
            <m:oMath>
              <m:r>
                <w:rPr>
                  <w:rFonts w:ascii="Cambria Math" w:hAnsi="Cambria Math" w:cs="Times New Roman"/>
                  <w:sz w:val="16"/>
                  <w:szCs w:val="16"/>
                </w:rPr>
                <m:t>μ=2</m:t>
              </m:r>
            </m:oMath>
            <w:r>
              <w:rPr>
                <w:rFonts w:ascii="Times New Roman" w:hAnsi="Times New Roman" w:cs="Times New Roman"/>
                <w:sz w:val="16"/>
                <w:szCs w:val="16"/>
              </w:rPr>
              <w:t xml:space="preserve"> or </w:t>
            </w:r>
            <m:oMath>
              <m:r>
                <w:rPr>
                  <w:rFonts w:ascii="Cambria Math" w:hAnsi="Cambria Math" w:cs="Times New Roman"/>
                  <w:sz w:val="16"/>
                  <w:szCs w:val="16"/>
                </w:rPr>
                <m:t>μ=3</m:t>
              </m:r>
            </m:oMath>
            <w:r>
              <w:rPr>
                <w:rFonts w:ascii="Times New Roman" w:hAnsi="Times New Roman" w:cs="Times New Roman"/>
                <w:sz w:val="16"/>
                <w:szCs w:val="16"/>
              </w:rPr>
              <w:t xml:space="preserve">, </w:t>
            </w:r>
            <m:oMath>
              <m:r>
                <w:rPr>
                  <w:rFonts w:ascii="Cambria Math" w:hAnsi="Cambria Math" w:cs="Times New Roman"/>
                  <w:sz w:val="16"/>
                  <w:szCs w:val="16"/>
                </w:rPr>
                <m:t>N=16</m:t>
              </m:r>
            </m:oMath>
            <w:r>
              <w:rPr>
                <w:rFonts w:ascii="Times New Roman" w:hAnsi="Times New Roman" w:cs="Times New Roman"/>
                <w:sz w:val="16"/>
                <w:szCs w:val="16"/>
              </w:rPr>
              <w:t xml:space="preserve"> for </w:t>
            </w:r>
            <m:oMath>
              <m:r>
                <w:rPr>
                  <w:rFonts w:ascii="Cambria Math" w:hAnsi="Cambria Math" w:cs="Times New Roman"/>
                  <w:sz w:val="16"/>
                  <w:szCs w:val="16"/>
                </w:rPr>
                <m:t>μ=5</m:t>
              </m:r>
            </m:oMath>
            <w:r>
              <w:rPr>
                <w:rFonts w:ascii="Times New Roman" w:hAnsi="Times New Roman" w:cs="Times New Roman"/>
                <w:sz w:val="16"/>
                <w:szCs w:val="16"/>
              </w:rPr>
              <w:t xml:space="preserve">, </w:t>
            </w:r>
            <m:oMath>
              <m:r>
                <w:rPr>
                  <w:rFonts w:ascii="Cambria Math" w:hAnsi="Cambria Math" w:cs="Times New Roman"/>
                  <w:sz w:val="16"/>
                  <w:szCs w:val="16"/>
                </w:rPr>
                <m:t>N=32</m:t>
              </m:r>
            </m:oMath>
            <w:r>
              <w:rPr>
                <w:rFonts w:ascii="Times New Roman" w:hAnsi="Times New Roman" w:cs="Times New Roman"/>
                <w:sz w:val="16"/>
                <w:szCs w:val="16"/>
              </w:rPr>
              <w:t xml:space="preserve"> for </w:t>
            </w:r>
            <m:oMath>
              <m:r>
                <w:rPr>
                  <w:rFonts w:ascii="Cambria Math" w:hAnsi="Cambria Math" w:cs="Times New Roman"/>
                  <w:sz w:val="16"/>
                  <w:szCs w:val="16"/>
                </w:rPr>
                <m:t>μ=6</m:t>
              </m:r>
            </m:oMath>
            <w:r>
              <w:rPr>
                <w:rFonts w:ascii="Times New Roman" w:hAnsi="Times New Roman" w:cs="Times New Roman"/>
                <w:sz w:val="16"/>
                <w:szCs w:val="16"/>
              </w:rPr>
              <w:t xml:space="preserve">, and </w:t>
            </w:r>
            <m:oMath>
              <m:r>
                <w:rPr>
                  <w:rFonts w:ascii="Cambria Math" w:hAnsi="Cambria Math" w:cs="Times New Roman"/>
                  <w:sz w:val="16"/>
                  <w:szCs w:val="16"/>
                </w:rPr>
                <m:t>μ</m:t>
              </m:r>
            </m:oMath>
            <w:r>
              <w:rPr>
                <w:rFonts w:ascii="Times New Roman" w:hAnsi="Times New Roman" w:cs="Times New Roman"/>
                <w:sz w:val="16"/>
                <w:szCs w:val="16"/>
              </w:rPr>
              <w:t xml:space="preserve"> is the smallest SCS configuration between the SCS configuration for the UL BWP with the PRACH and the SCS configuration for the UL BWP with the PUSCH/PUCCH/SRS transmissions. For a PUSCH transmission with repetition Type B, this applies to each actual repetition for PUSCH transmission [6, TS 38.214]. For a PRACH transmission with </w:t>
            </w:r>
            <m:oMath>
              <m:sSubSup>
                <m:sSubSupPr>
                  <m:ctrlPr>
                    <w:rPr>
                      <w:rFonts w:ascii="Cambria Math" w:hAnsi="Cambria Math" w:cs="Times New Roman"/>
                      <w:i/>
                      <w:sz w:val="16"/>
                      <w:szCs w:val="16"/>
                    </w:rPr>
                  </m:ctrlPr>
                </m:sSubSupPr>
                <m:e>
                  <m:r>
                    <w:rPr>
                      <w:rFonts w:ascii="Cambria Math" w:hAnsi="Cambria Math" w:cs="Times New Roman"/>
                      <w:sz w:val="16"/>
                      <w:szCs w:val="16"/>
                    </w:rPr>
                    <m:t>N</m:t>
                  </m:r>
                </m:e>
                <m:sub>
                  <m:r>
                    <m:rPr>
                      <m:sty m:val="p"/>
                    </m:rPr>
                    <w:rPr>
                      <w:rFonts w:ascii="Cambria Math" w:hAnsi="Cambria Math" w:cs="Times New Roman"/>
                      <w:sz w:val="16"/>
                      <w:szCs w:val="16"/>
                    </w:rPr>
                    <m:t>preamble</m:t>
                  </m:r>
                </m:sub>
                <m:sup>
                  <m:r>
                    <m:rPr>
                      <m:sty m:val="p"/>
                    </m:rPr>
                    <w:rPr>
                      <w:rFonts w:ascii="Cambria Math" w:hAnsi="Cambria Math" w:cs="Times New Roman"/>
                      <w:sz w:val="16"/>
                      <w:szCs w:val="16"/>
                    </w:rPr>
                    <m:t>rep</m:t>
                  </m:r>
                </m:sup>
              </m:sSubSup>
            </m:oMath>
            <w:r>
              <w:rPr>
                <w:rFonts w:ascii="Times New Roman" w:hAnsi="Times New Roman" w:cs="Times New Roman"/>
                <w:sz w:val="16"/>
                <w:szCs w:val="16"/>
              </w:rPr>
              <w:t xml:space="preserve"> preamble repetitions, this applies to each preamble repetition.</w:t>
            </w:r>
          </w:p>
          <w:p w:rsidR="001F2643" w:rsidRDefault="006C3F01">
            <w:pPr>
              <w:overflowPunct w:val="0"/>
              <w:autoSpaceDE w:val="0"/>
              <w:autoSpaceDN w:val="0"/>
              <w:adjustRightInd w:val="0"/>
              <w:jc w:val="center"/>
              <w:textAlignment w:val="baseline"/>
              <w:rPr>
                <w:rFonts w:ascii="Times New Roman" w:hAnsi="Times New Roman" w:cs="Times New Roman"/>
                <w:sz w:val="16"/>
                <w:szCs w:val="16"/>
              </w:rPr>
            </w:pPr>
            <w:r>
              <w:rPr>
                <w:rFonts w:ascii="Times New Roman" w:hAnsi="Times New Roman" w:cs="Times New Roman"/>
                <w:color w:val="FF0000"/>
                <w:sz w:val="16"/>
                <w:szCs w:val="16"/>
              </w:rPr>
              <w:t>*** Unchanged parts are omitted ***</w:t>
            </w:r>
          </w:p>
        </w:tc>
      </w:tr>
    </w:tbl>
    <w:p w:rsidR="001F2643" w:rsidRDefault="006C3F01">
      <w:pPr>
        <w:pStyle w:val="afff7"/>
        <w:numPr>
          <w:ilvl w:val="0"/>
          <w:numId w:val="21"/>
        </w:numPr>
        <w:overflowPunct w:val="0"/>
        <w:autoSpaceDE w:val="0"/>
        <w:autoSpaceDN w:val="0"/>
        <w:adjustRightInd w:val="0"/>
        <w:spacing w:after="180" w:line="240" w:lineRule="auto"/>
        <w:textAlignment w:val="baseline"/>
        <w:rPr>
          <w:rFonts w:ascii="Times New Roman" w:hAnsi="Times New Roman" w:cs="Times New Roman"/>
          <w:bCs/>
        </w:rPr>
      </w:pPr>
      <w:r>
        <w:rPr>
          <w:rFonts w:ascii="Times New Roman" w:hAnsi="Times New Roman" w:cs="Times New Roman"/>
          <w:b/>
          <w:bCs/>
        </w:rPr>
        <w:t>Reasons for changes</w:t>
      </w:r>
      <w:r>
        <w:rPr>
          <w:rFonts w:ascii="Times New Roman" w:hAnsi="Times New Roman" w:cs="Times New Roman"/>
        </w:rPr>
        <w:t xml:space="preserve">: Based on the existing agreement, the dropping rule of single PRACH transmission in existing spec. is reused for multiple PRACH transmissions. </w:t>
      </w:r>
      <w:r>
        <w:rPr>
          <w:rFonts w:ascii="Times New Roman" w:hAnsi="Times New Roman" w:cs="Times New Roman"/>
          <w:bCs/>
        </w:rPr>
        <w:t>Further clarification is needed in the spec.</w:t>
      </w:r>
    </w:p>
    <w:p w:rsidR="001F2643" w:rsidRDefault="006C3F01">
      <w:pPr>
        <w:pStyle w:val="afff7"/>
        <w:numPr>
          <w:ilvl w:val="0"/>
          <w:numId w:val="21"/>
        </w:numPr>
        <w:overflowPunct w:val="0"/>
        <w:autoSpaceDE w:val="0"/>
        <w:autoSpaceDN w:val="0"/>
        <w:adjustRightInd w:val="0"/>
        <w:spacing w:after="180" w:line="240" w:lineRule="auto"/>
        <w:textAlignment w:val="baseline"/>
        <w:rPr>
          <w:rFonts w:ascii="Times New Roman" w:hAnsi="Times New Roman" w:cs="Times New Roman"/>
        </w:rPr>
      </w:pPr>
      <w:r>
        <w:rPr>
          <w:rFonts w:ascii="Times New Roman" w:hAnsi="Times New Roman" w:cs="Times New Roman"/>
          <w:b/>
          <w:bCs/>
        </w:rPr>
        <w:t xml:space="preserve">Summary of change: </w:t>
      </w:r>
      <w:r>
        <w:rPr>
          <w:rFonts w:ascii="Times New Roman" w:hAnsi="Times New Roman" w:cs="Times New Roman"/>
        </w:rPr>
        <w:t>Dropping rule of single PRACH is extended to multiple PRACH transmissions.</w:t>
      </w:r>
    </w:p>
    <w:p w:rsidR="001F2643" w:rsidRDefault="006C3F01">
      <w:pPr>
        <w:pStyle w:val="afff7"/>
        <w:numPr>
          <w:ilvl w:val="0"/>
          <w:numId w:val="21"/>
        </w:numPr>
        <w:overflowPunct w:val="0"/>
        <w:autoSpaceDE w:val="0"/>
        <w:autoSpaceDN w:val="0"/>
        <w:adjustRightInd w:val="0"/>
        <w:spacing w:after="180" w:line="240" w:lineRule="auto"/>
        <w:textAlignment w:val="baseline"/>
        <w:rPr>
          <w:rFonts w:ascii="Times New Roman" w:hAnsi="Times New Roman" w:cs="Times New Roman"/>
        </w:rPr>
      </w:pPr>
      <w:r>
        <w:rPr>
          <w:rFonts w:ascii="Times New Roman" w:hAnsi="Times New Roman" w:cs="Times New Roman"/>
          <w:b/>
          <w:bCs/>
        </w:rPr>
        <w:t>Consequences if not approved:</w:t>
      </w:r>
      <w:r>
        <w:rPr>
          <w:rFonts w:ascii="Times New Roman" w:hAnsi="Times New Roman" w:cs="Times New Roman"/>
        </w:rPr>
        <w:t xml:space="preserve"> It may be not clear when applying existing dropping rule of single PRACH transmission to multiple PRACH transmissions.</w:t>
      </w:r>
    </w:p>
    <w:p w:rsidR="001F2643" w:rsidRDefault="001F2643">
      <w:pPr>
        <w:rPr>
          <w:rFonts w:ascii="Times New Roman" w:hAnsi="Times New Roman" w:cs="Times New Roman"/>
        </w:rPr>
      </w:pPr>
    </w:p>
    <w:p w:rsidR="001F2643" w:rsidRDefault="006C3F01">
      <w:pPr>
        <w:rPr>
          <w:rFonts w:ascii="Times New Roman" w:hAnsi="Times New Roman" w:cs="Times New Roman"/>
          <w:szCs w:val="20"/>
          <w:lang w:eastAsia="zh-CN"/>
        </w:rPr>
      </w:pPr>
      <w:r>
        <w:rPr>
          <w:rFonts w:ascii="Times New Roman" w:hAnsi="Times New Roman" w:cs="Times New Roman"/>
          <w:szCs w:val="20"/>
          <w:highlight w:val="green"/>
          <w:lang w:eastAsia="zh-CN"/>
        </w:rPr>
        <w:t>Agreement</w:t>
      </w:r>
    </w:p>
    <w:p w:rsidR="001F2643" w:rsidRDefault="006C3F01">
      <w:pPr>
        <w:rPr>
          <w:rFonts w:ascii="Times New Roman" w:hAnsi="Times New Roman" w:cs="Times New Roman"/>
          <w:szCs w:val="20"/>
        </w:rPr>
      </w:pPr>
      <w:r>
        <w:rPr>
          <w:rFonts w:ascii="Times New Roman" w:hAnsi="Times New Roman" w:cs="Times New Roman"/>
          <w:szCs w:val="20"/>
        </w:rPr>
        <w:t>The following agreement in RAN1 #115…</w:t>
      </w:r>
    </w:p>
    <w:tbl>
      <w:tblPr>
        <w:tblW w:w="0" w:type="auto"/>
        <w:jc w:val="righ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008"/>
      </w:tblGrid>
      <w:tr w:rsidR="001F2643">
        <w:trPr>
          <w:jc w:val="right"/>
        </w:trPr>
        <w:tc>
          <w:tcPr>
            <w:tcW w:w="8008" w:type="dxa"/>
            <w:shd w:val="clear" w:color="auto" w:fill="auto"/>
          </w:tcPr>
          <w:p w:rsidR="001F2643" w:rsidRDefault="006C3F01">
            <w:pPr>
              <w:rPr>
                <w:rFonts w:ascii="Times New Roman" w:hAnsi="Times New Roman" w:cs="Times New Roman"/>
                <w:szCs w:val="21"/>
              </w:rPr>
            </w:pPr>
            <w:r>
              <w:rPr>
                <w:rFonts w:ascii="Times New Roman" w:hAnsi="Times New Roman" w:cs="Times New Roman"/>
                <w:szCs w:val="21"/>
                <w:highlight w:val="green"/>
              </w:rPr>
              <w:t>Agreement</w:t>
            </w:r>
            <w:r>
              <w:rPr>
                <w:rFonts w:ascii="Times New Roman" w:hAnsi="Times New Roman" w:cs="Times New Roman"/>
                <w:szCs w:val="21"/>
              </w:rPr>
              <w:t xml:space="preserve">: Draft TP #1-5 in section 5 of </w:t>
            </w:r>
            <w:hyperlink r:id="rId11" w:history="1">
              <w:r>
                <w:rPr>
                  <w:rStyle w:val="afff3"/>
                  <w:rFonts w:ascii="Times New Roman" w:hAnsi="Times New Roman" w:cs="Times New Roman"/>
                  <w:szCs w:val="21"/>
                </w:rPr>
                <w:t>R1-2312273</w:t>
              </w:r>
            </w:hyperlink>
            <w:r>
              <w:rPr>
                <w:rFonts w:ascii="Times New Roman" w:hAnsi="Times New Roman" w:cs="Times New Roman"/>
                <w:szCs w:val="21"/>
              </w:rPr>
              <w:t xml:space="preserve"> is endorsed.</w:t>
            </w:r>
          </w:p>
        </w:tc>
      </w:tr>
    </w:tbl>
    <w:p w:rsidR="001F2643" w:rsidRDefault="006C3F01">
      <w:pPr>
        <w:rPr>
          <w:rFonts w:ascii="Times New Roman" w:hAnsi="Times New Roman" w:cs="Times New Roman"/>
          <w:szCs w:val="20"/>
        </w:rPr>
      </w:pPr>
      <w:r>
        <w:rPr>
          <w:rFonts w:ascii="Times New Roman" w:hAnsi="Times New Roman" w:cs="Times New Roman"/>
          <w:szCs w:val="20"/>
        </w:rPr>
        <w:t xml:space="preserve"> … is updated as: </w:t>
      </w:r>
    </w:p>
    <w:p w:rsidR="001F2643" w:rsidRDefault="006C3F01">
      <w:pPr>
        <w:rPr>
          <w:rFonts w:ascii="Times New Roman" w:hAnsi="Times New Roman" w:cs="Times New Roman"/>
          <w:szCs w:val="20"/>
        </w:rPr>
      </w:pPr>
      <w:r>
        <w:rPr>
          <w:rFonts w:ascii="Times New Roman" w:hAnsi="Times New Roman" w:cs="Times New Roman"/>
          <w:szCs w:val="20"/>
        </w:rPr>
        <w:t xml:space="preserve">Draft TP #1-5-1 in Section 6 of </w:t>
      </w:r>
      <w:hyperlink r:id="rId12" w:history="1">
        <w:r>
          <w:rPr>
            <w:rStyle w:val="afff3"/>
            <w:rFonts w:ascii="Times New Roman" w:hAnsi="Times New Roman" w:cs="Times New Roman"/>
            <w:szCs w:val="20"/>
          </w:rPr>
          <w:t>R1-2312633</w:t>
        </w:r>
      </w:hyperlink>
      <w:r>
        <w:rPr>
          <w:rFonts w:ascii="Times New Roman" w:hAnsi="Times New Roman" w:cs="Times New Roman"/>
          <w:szCs w:val="20"/>
        </w:rPr>
        <w:t xml:space="preserve"> is endorsed with the following revision:</w:t>
      </w:r>
    </w:p>
    <w:p w:rsidR="001F2643" w:rsidRDefault="006C3F01">
      <w:pPr>
        <w:pStyle w:val="afff7"/>
        <w:numPr>
          <w:ilvl w:val="0"/>
          <w:numId w:val="22"/>
        </w:numPr>
        <w:overflowPunct w:val="0"/>
        <w:autoSpaceDE w:val="0"/>
        <w:autoSpaceDN w:val="0"/>
        <w:adjustRightInd w:val="0"/>
        <w:spacing w:after="180" w:line="240" w:lineRule="auto"/>
        <w:textAlignment w:val="baseline"/>
        <w:rPr>
          <w:rFonts w:ascii="Times New Roman" w:eastAsia="MS Mincho" w:hAnsi="Times New Roman" w:cs="Times New Roman"/>
        </w:rPr>
      </w:pPr>
      <w:r>
        <w:rPr>
          <w:rFonts w:ascii="Times New Roman" w:eastAsia="MS Mincho" w:hAnsi="Times New Roman" w:cs="Times New Roman"/>
        </w:rPr>
        <w:t>for each frequency resource index for frequency multiplexed PRACH occasions</w:t>
      </w:r>
    </w:p>
    <w:p w:rsidR="001F2643" w:rsidRDefault="006C3F01">
      <w:pPr>
        <w:pStyle w:val="afff7"/>
        <w:numPr>
          <w:ilvl w:val="1"/>
          <w:numId w:val="22"/>
        </w:numPr>
        <w:overflowPunct w:val="0"/>
        <w:autoSpaceDE w:val="0"/>
        <w:autoSpaceDN w:val="0"/>
        <w:adjustRightInd w:val="0"/>
        <w:spacing w:after="180" w:line="240" w:lineRule="auto"/>
        <w:textAlignment w:val="baseline"/>
        <w:rPr>
          <w:rFonts w:ascii="Times New Roman" w:hAnsi="Times New Roman" w:cs="Times New Roman"/>
        </w:rPr>
      </w:pPr>
      <w:r>
        <w:rPr>
          <w:rFonts w:ascii="Times New Roman" w:hAnsi="Times New Roman" w:cs="Times New Roman"/>
        </w:rPr>
        <w:t>the first valid PRACH occasion of the first set is the first valid PRACH occasion</w:t>
      </w:r>
    </w:p>
    <w:p w:rsidR="001F2643" w:rsidRDefault="006C3F01">
      <w:pPr>
        <w:rPr>
          <w:rFonts w:ascii="Times New Roman" w:hAnsi="Times New Roman" w:cs="Times New Roman"/>
          <w:szCs w:val="20"/>
          <w:u w:val="single"/>
          <w:lang w:eastAsia="zh-CN"/>
        </w:rPr>
      </w:pPr>
      <w:r>
        <w:rPr>
          <w:rFonts w:ascii="Times New Roman" w:hAnsi="Times New Roman" w:cs="Times New Roman"/>
          <w:szCs w:val="20"/>
          <w:u w:val="single"/>
          <w:lang w:eastAsia="zh-CN"/>
        </w:rPr>
        <w:t>Conclusion</w:t>
      </w:r>
    </w:p>
    <w:p w:rsidR="001F2643" w:rsidRDefault="006C3F01">
      <w:pPr>
        <w:rPr>
          <w:rFonts w:ascii="Times New Roman" w:eastAsia="等线" w:hAnsi="Times New Roman" w:cs="Times New Roman"/>
          <w:szCs w:val="20"/>
        </w:rPr>
      </w:pPr>
      <w:r>
        <w:rPr>
          <w:rFonts w:ascii="Times New Roman" w:eastAsia="等线" w:hAnsi="Times New Roman" w:cs="Times New Roman"/>
          <w:szCs w:val="20"/>
        </w:rPr>
        <w:t xml:space="preserve">Within a time period, the first valid PRACH occasion of the first set </w:t>
      </w:r>
      <w:r>
        <w:rPr>
          <w:rFonts w:ascii="Times New Roman" w:eastAsia="等线" w:hAnsi="Times New Roman" w:cs="Times New Roman"/>
          <w:color w:val="000000"/>
          <w:szCs w:val="20"/>
        </w:rPr>
        <w:t xml:space="preserve">for </w:t>
      </w:r>
      <w:r>
        <w:rPr>
          <w:rFonts w:ascii="Times New Roman" w:eastAsia="等线" w:hAnsi="Times New Roman" w:cs="Times New Roman"/>
          <w:szCs w:val="20"/>
        </w:rPr>
        <w:t xml:space="preserve">a PRACH transmission with </w:t>
      </w:r>
      <m:oMath>
        <m:sSubSup>
          <m:sSubSupPr>
            <m:ctrlPr>
              <w:rPr>
                <w:rFonts w:ascii="Cambria Math" w:hAnsi="Cambria Math" w:cs="Times New Roman"/>
                <w:i/>
                <w:szCs w:val="20"/>
              </w:rPr>
            </m:ctrlPr>
          </m:sSubSupPr>
          <m:e>
            <m:r>
              <w:rPr>
                <w:rFonts w:ascii="Cambria Math" w:hAnsi="Cambria Math" w:cs="Times New Roman"/>
                <w:szCs w:val="20"/>
              </w:rPr>
              <m:t>N</m:t>
            </m:r>
          </m:e>
          <m:sub>
            <m:r>
              <m:rPr>
                <m:sty m:val="p"/>
              </m:rPr>
              <w:rPr>
                <w:rFonts w:ascii="Cambria Math" w:hAnsi="Cambria Math" w:cs="Times New Roman"/>
                <w:szCs w:val="20"/>
              </w:rPr>
              <m:t>preamble</m:t>
            </m:r>
          </m:sub>
          <m:sup>
            <m:r>
              <m:rPr>
                <m:sty m:val="p"/>
              </m:rPr>
              <w:rPr>
                <w:rFonts w:ascii="Cambria Math" w:hAnsi="Cambria Math" w:cs="Times New Roman"/>
                <w:szCs w:val="20"/>
              </w:rPr>
              <m:t>rep</m:t>
            </m:r>
          </m:sup>
        </m:sSubSup>
      </m:oMath>
      <w:r>
        <w:rPr>
          <w:rFonts w:ascii="Times New Roman" w:eastAsia="MS Mincho" w:hAnsi="Times New Roman" w:cs="Times New Roman"/>
          <w:szCs w:val="20"/>
        </w:rPr>
        <w:t xml:space="preserve"> preamble repetitions,</w:t>
      </w:r>
      <w:r>
        <w:rPr>
          <w:rFonts w:ascii="Times New Roman" w:eastAsia="等线" w:hAnsi="Times New Roman" w:cs="Times New Roman"/>
          <w:szCs w:val="20"/>
        </w:rPr>
        <w:t xml:space="preserve"> where each PRACH occasion within the set(s) is associated with the </w:t>
      </w:r>
      <w:r>
        <w:rPr>
          <w:rFonts w:ascii="Times New Roman" w:eastAsia="等线" w:hAnsi="Times New Roman" w:cs="Times New Roman"/>
          <w:szCs w:val="20"/>
        </w:rPr>
        <w:lastRenderedPageBreak/>
        <w:t>same one or multiple SSB index(es) and each same SSB index is associated with the same preambles, is the valid PRACH occasion at the earliest time instance, and with the lowest frequency resource index for frequency multiplexed PRACH occasions.</w:t>
      </w:r>
    </w:p>
    <w:p w:rsidR="001F2643" w:rsidRDefault="001F2643">
      <w:pPr>
        <w:rPr>
          <w:rFonts w:ascii="Times New Roman" w:eastAsia="MS Mincho" w:hAnsi="Times New Roman" w:cs="Times New Roman"/>
          <w:szCs w:val="20"/>
          <w:lang w:eastAsia="zh-CN"/>
        </w:rPr>
      </w:pPr>
    </w:p>
    <w:p w:rsidR="001F2643" w:rsidRDefault="006C3F01">
      <w:pPr>
        <w:rPr>
          <w:rFonts w:ascii="Times New Roman" w:hAnsi="Times New Roman" w:cs="Times New Roman"/>
          <w:szCs w:val="20"/>
          <w:lang w:eastAsia="zh-CN"/>
        </w:rPr>
      </w:pPr>
      <w:r>
        <w:rPr>
          <w:rFonts w:ascii="Times New Roman" w:hAnsi="Times New Roman" w:cs="Times New Roman"/>
          <w:szCs w:val="20"/>
          <w:highlight w:val="green"/>
          <w:lang w:eastAsia="zh-CN"/>
        </w:rPr>
        <w:t>Agreement</w:t>
      </w:r>
    </w:p>
    <w:p w:rsidR="001F2643" w:rsidRDefault="006C3F01">
      <w:pPr>
        <w:rPr>
          <w:rFonts w:ascii="Times New Roman" w:hAnsi="Times New Roman" w:cs="Times New Roman"/>
          <w:szCs w:val="20"/>
          <w:lang w:eastAsia="zh-CN"/>
        </w:rPr>
      </w:pPr>
      <w:r>
        <w:rPr>
          <w:rFonts w:ascii="Times New Roman" w:hAnsi="Times New Roman" w:cs="Times New Roman"/>
          <w:szCs w:val="20"/>
          <w:lang w:eastAsia="zh-CN"/>
        </w:rPr>
        <w:t>For PRACH transmissions with preamble repetitions, a transmission occasion refers to a PRACH occasion.</w:t>
      </w:r>
    </w:p>
    <w:p w:rsidR="001F2643" w:rsidRDefault="006C3F01">
      <w:pPr>
        <w:rPr>
          <w:rFonts w:ascii="Times New Roman" w:hAnsi="Times New Roman" w:cs="Times New Roman"/>
          <w:szCs w:val="20"/>
          <w:lang w:eastAsia="zh-CN"/>
        </w:rPr>
      </w:pPr>
      <w:r>
        <w:rPr>
          <w:rFonts w:ascii="Times New Roman" w:hAnsi="Times New Roman" w:cs="Times New Roman"/>
          <w:szCs w:val="20"/>
          <w:lang w:eastAsia="zh-CN"/>
        </w:rPr>
        <w:t>Note: how to capture this in the spec. is up to the editor.</w:t>
      </w:r>
    </w:p>
    <w:p w:rsidR="001F2643" w:rsidRDefault="001F2643">
      <w:pPr>
        <w:rPr>
          <w:rFonts w:ascii="Times New Roman" w:hAnsi="Times New Roman" w:cs="Times New Roman"/>
          <w:szCs w:val="20"/>
          <w:lang w:eastAsia="zh-CN"/>
        </w:rPr>
      </w:pPr>
    </w:p>
    <w:p w:rsidR="001F2643" w:rsidRDefault="006C3F01">
      <w:pPr>
        <w:rPr>
          <w:rFonts w:ascii="Times New Roman" w:hAnsi="Times New Roman" w:cs="Times New Roman"/>
          <w:szCs w:val="20"/>
          <w:u w:val="single"/>
          <w:lang w:eastAsia="zh-CN"/>
        </w:rPr>
      </w:pPr>
      <w:r>
        <w:rPr>
          <w:rFonts w:ascii="Times New Roman" w:hAnsi="Times New Roman" w:cs="Times New Roman"/>
          <w:szCs w:val="20"/>
          <w:u w:val="single"/>
          <w:lang w:eastAsia="zh-CN"/>
        </w:rPr>
        <w:t>Conclusion</w:t>
      </w:r>
    </w:p>
    <w:p w:rsidR="001F2643" w:rsidRDefault="006C3F01">
      <w:pPr>
        <w:rPr>
          <w:rFonts w:ascii="Times New Roman" w:hAnsi="Times New Roman" w:cs="Times New Roman"/>
          <w:szCs w:val="20"/>
          <w:lang w:eastAsia="zh-CN"/>
        </w:rPr>
      </w:pPr>
      <w:r>
        <w:rPr>
          <w:rFonts w:ascii="Times New Roman" w:hAnsi="Times New Roman" w:cs="Times New Roman"/>
          <w:szCs w:val="20"/>
          <w:lang w:eastAsia="zh-CN"/>
        </w:rPr>
        <w:t>No further discussion of additional rule for the determination of number of PRACH transmissions in RAN1 in Rel-18.</w:t>
      </w:r>
    </w:p>
    <w:p w:rsidR="001F2643" w:rsidRDefault="001F2643">
      <w:pPr>
        <w:rPr>
          <w:rFonts w:ascii="Times New Roman" w:hAnsi="Times New Roman" w:cs="Times New Roman"/>
          <w:szCs w:val="20"/>
          <w:lang w:eastAsia="zh-CN"/>
        </w:rPr>
      </w:pPr>
    </w:p>
    <w:p w:rsidR="001F2643" w:rsidRDefault="006C3F01">
      <w:pPr>
        <w:rPr>
          <w:rFonts w:ascii="Times New Roman" w:hAnsi="Times New Roman" w:cs="Times New Roman"/>
          <w:szCs w:val="20"/>
          <w:lang w:eastAsia="zh-CN"/>
        </w:rPr>
      </w:pPr>
      <w:r>
        <w:rPr>
          <w:rFonts w:ascii="Times New Roman" w:hAnsi="Times New Roman" w:cs="Times New Roman"/>
          <w:szCs w:val="20"/>
          <w:highlight w:val="green"/>
          <w:lang w:eastAsia="zh-CN"/>
        </w:rPr>
        <w:t>Agreement</w:t>
      </w:r>
    </w:p>
    <w:p w:rsidR="001F2643" w:rsidRDefault="006C3F01">
      <w:pPr>
        <w:rPr>
          <w:rFonts w:ascii="Times New Roman" w:hAnsi="Times New Roman" w:cs="Times New Roman"/>
          <w:szCs w:val="20"/>
        </w:rPr>
      </w:pPr>
      <w:r>
        <w:rPr>
          <w:rFonts w:ascii="Times New Roman" w:hAnsi="Times New Roman" w:cs="Times New Roman"/>
          <w:szCs w:val="20"/>
        </w:rPr>
        <w:t>For multiple PRACH transmissions, down-select one of the following options at RAN1#116:</w:t>
      </w:r>
    </w:p>
    <w:p w:rsidR="001F2643" w:rsidRDefault="006C3F01">
      <w:pPr>
        <w:pStyle w:val="afff7"/>
        <w:numPr>
          <w:ilvl w:val="0"/>
          <w:numId w:val="23"/>
        </w:numPr>
        <w:overflowPunct w:val="0"/>
        <w:autoSpaceDE w:val="0"/>
        <w:autoSpaceDN w:val="0"/>
        <w:adjustRightInd w:val="0"/>
        <w:spacing w:after="180" w:line="240" w:lineRule="auto"/>
        <w:textAlignment w:val="baseline"/>
        <w:rPr>
          <w:rFonts w:ascii="Times New Roman" w:hAnsi="Times New Roman" w:cs="Times New Roman"/>
          <w:bCs/>
        </w:rPr>
      </w:pPr>
      <w:r>
        <w:rPr>
          <w:rFonts w:ascii="Times New Roman" w:hAnsi="Times New Roman" w:cs="Times New Roman"/>
          <w:bCs/>
        </w:rPr>
        <w:t>Option 1:</w:t>
      </w:r>
    </w:p>
    <w:p w:rsidR="001F2643" w:rsidRDefault="006C3F01">
      <w:pPr>
        <w:pStyle w:val="afff7"/>
        <w:numPr>
          <w:ilvl w:val="1"/>
          <w:numId w:val="23"/>
        </w:numPr>
        <w:overflowPunct w:val="0"/>
        <w:autoSpaceDE w:val="0"/>
        <w:autoSpaceDN w:val="0"/>
        <w:adjustRightInd w:val="0"/>
        <w:spacing w:after="180" w:line="240" w:lineRule="auto"/>
        <w:textAlignment w:val="baseline"/>
        <w:rPr>
          <w:rFonts w:ascii="Times New Roman" w:hAnsi="Times New Roman" w:cs="Times New Roman"/>
        </w:rPr>
      </w:pPr>
      <w:r>
        <w:rPr>
          <w:rFonts w:ascii="Times New Roman" w:hAnsi="Times New Roman" w:cs="Times New Roman"/>
        </w:rPr>
        <w:t>Layer 1 notifies higher layers to suspend the corresponding power ramping counter when PRACH transmission in all of PRACH occasions are dropped or with reduced transmit power.</w:t>
      </w:r>
    </w:p>
    <w:p w:rsidR="001F2643" w:rsidRDefault="006C3F01">
      <w:pPr>
        <w:pStyle w:val="afff7"/>
        <w:numPr>
          <w:ilvl w:val="1"/>
          <w:numId w:val="23"/>
        </w:numPr>
        <w:overflowPunct w:val="0"/>
        <w:autoSpaceDE w:val="0"/>
        <w:autoSpaceDN w:val="0"/>
        <w:adjustRightInd w:val="0"/>
        <w:spacing w:after="180" w:line="240" w:lineRule="auto"/>
        <w:textAlignment w:val="baseline"/>
        <w:rPr>
          <w:rFonts w:ascii="Times New Roman" w:hAnsi="Times New Roman" w:cs="Times New Roman"/>
        </w:rPr>
      </w:pPr>
      <w:r>
        <w:rPr>
          <w:rFonts w:ascii="Times New Roman" w:hAnsi="Times New Roman" w:cs="Times New Roman"/>
        </w:rPr>
        <w:t>Layer 1 may notify higher layers to suspend the corresponding power ramping counter when PRACH transmission in any of PRACH occasions are dropped or with reduced transmit power.</w:t>
      </w:r>
    </w:p>
    <w:p w:rsidR="001F2643" w:rsidRDefault="006C3F01">
      <w:pPr>
        <w:pStyle w:val="afff7"/>
        <w:numPr>
          <w:ilvl w:val="0"/>
          <w:numId w:val="23"/>
        </w:numPr>
        <w:overflowPunct w:val="0"/>
        <w:autoSpaceDE w:val="0"/>
        <w:autoSpaceDN w:val="0"/>
        <w:adjustRightInd w:val="0"/>
        <w:spacing w:after="180" w:line="240" w:lineRule="auto"/>
        <w:textAlignment w:val="baseline"/>
        <w:rPr>
          <w:rFonts w:ascii="Times New Roman" w:hAnsi="Times New Roman" w:cs="Times New Roman"/>
          <w:bCs/>
        </w:rPr>
      </w:pPr>
      <w:r>
        <w:rPr>
          <w:rFonts w:ascii="Times New Roman" w:hAnsi="Times New Roman" w:cs="Times New Roman"/>
          <w:bCs/>
        </w:rPr>
        <w:t>Option 1a:</w:t>
      </w:r>
    </w:p>
    <w:p w:rsidR="001F2643" w:rsidRDefault="006C3F01">
      <w:pPr>
        <w:pStyle w:val="afff7"/>
        <w:numPr>
          <w:ilvl w:val="1"/>
          <w:numId w:val="23"/>
        </w:numPr>
        <w:overflowPunct w:val="0"/>
        <w:autoSpaceDE w:val="0"/>
        <w:autoSpaceDN w:val="0"/>
        <w:adjustRightInd w:val="0"/>
        <w:spacing w:after="180" w:line="240" w:lineRule="auto"/>
        <w:textAlignment w:val="baseline"/>
        <w:rPr>
          <w:rFonts w:ascii="Times New Roman" w:hAnsi="Times New Roman" w:cs="Times New Roman"/>
        </w:rPr>
      </w:pPr>
      <w:r>
        <w:rPr>
          <w:rFonts w:ascii="Times New Roman" w:hAnsi="Times New Roman" w:cs="Times New Roman"/>
        </w:rPr>
        <w:t>Layer 1 notifies higher layers to suspend the corresponding power ramping counter when PRACH transmission in all of PRACH occasions are dropped.</w:t>
      </w:r>
    </w:p>
    <w:p w:rsidR="001F2643" w:rsidRDefault="006C3F01">
      <w:pPr>
        <w:pStyle w:val="afff7"/>
        <w:numPr>
          <w:ilvl w:val="1"/>
          <w:numId w:val="23"/>
        </w:numPr>
        <w:overflowPunct w:val="0"/>
        <w:autoSpaceDE w:val="0"/>
        <w:autoSpaceDN w:val="0"/>
        <w:adjustRightInd w:val="0"/>
        <w:spacing w:after="180" w:line="240" w:lineRule="auto"/>
        <w:textAlignment w:val="baseline"/>
        <w:rPr>
          <w:rFonts w:ascii="Times New Roman" w:hAnsi="Times New Roman" w:cs="Times New Roman"/>
        </w:rPr>
      </w:pPr>
      <w:r>
        <w:rPr>
          <w:rFonts w:ascii="Times New Roman" w:hAnsi="Times New Roman" w:cs="Times New Roman"/>
        </w:rPr>
        <w:t>Layer 1 may notify higher layers to suspend the corresponding power ramping counter when PRACH transmission on part of PRACH occasions are dropped or when PRACH transmission in any of PRACH occasions is with reduced transmit power.</w:t>
      </w:r>
    </w:p>
    <w:p w:rsidR="001F2643" w:rsidRDefault="006C3F01">
      <w:pPr>
        <w:pStyle w:val="afff7"/>
        <w:numPr>
          <w:ilvl w:val="0"/>
          <w:numId w:val="23"/>
        </w:numPr>
        <w:overflowPunct w:val="0"/>
        <w:autoSpaceDE w:val="0"/>
        <w:autoSpaceDN w:val="0"/>
        <w:adjustRightInd w:val="0"/>
        <w:spacing w:after="180" w:line="240" w:lineRule="auto"/>
        <w:textAlignment w:val="baseline"/>
        <w:rPr>
          <w:rFonts w:ascii="Times New Roman" w:hAnsi="Times New Roman" w:cs="Times New Roman"/>
          <w:bCs/>
        </w:rPr>
      </w:pPr>
      <w:r>
        <w:rPr>
          <w:rFonts w:ascii="Times New Roman" w:hAnsi="Times New Roman" w:cs="Times New Roman"/>
          <w:bCs/>
        </w:rPr>
        <w:t>Option 2:</w:t>
      </w:r>
    </w:p>
    <w:p w:rsidR="001F2643" w:rsidRDefault="006C3F01">
      <w:pPr>
        <w:pStyle w:val="afff7"/>
        <w:numPr>
          <w:ilvl w:val="1"/>
          <w:numId w:val="23"/>
        </w:numPr>
        <w:overflowPunct w:val="0"/>
        <w:autoSpaceDE w:val="0"/>
        <w:autoSpaceDN w:val="0"/>
        <w:adjustRightInd w:val="0"/>
        <w:spacing w:after="180" w:line="240" w:lineRule="auto"/>
        <w:textAlignment w:val="baseline"/>
        <w:rPr>
          <w:rFonts w:ascii="Times New Roman" w:hAnsi="Times New Roman" w:cs="Times New Roman"/>
        </w:rPr>
      </w:pPr>
      <w:r>
        <w:rPr>
          <w:rFonts w:ascii="Times New Roman" w:hAnsi="Times New Roman" w:cs="Times New Roman"/>
        </w:rPr>
        <w:t>Layer 1 may notify higher layers to suspend the corresponding power ramping counter when PRACH transmission in at least one PRACH occasion is dropped or with reduced transmit power.</w:t>
      </w:r>
    </w:p>
    <w:p w:rsidR="001F2643" w:rsidRDefault="006C3F01">
      <w:pPr>
        <w:pStyle w:val="afff7"/>
        <w:ind w:left="1440"/>
        <w:rPr>
          <w:rFonts w:ascii="Times New Roman" w:hAnsi="Times New Roman" w:cs="Times New Roman"/>
        </w:rPr>
      </w:pPr>
      <w:r>
        <w:rPr>
          <w:rFonts w:ascii="Times New Roman" w:hAnsi="Times New Roman" w:cs="Times New Roman"/>
        </w:rPr>
        <w:t>Note: this implies it’s up to UE implementation.</w:t>
      </w:r>
    </w:p>
    <w:p w:rsidR="001F2643" w:rsidRDefault="006C3F01">
      <w:pPr>
        <w:pStyle w:val="afff7"/>
        <w:numPr>
          <w:ilvl w:val="0"/>
          <w:numId w:val="23"/>
        </w:numPr>
        <w:overflowPunct w:val="0"/>
        <w:autoSpaceDE w:val="0"/>
        <w:autoSpaceDN w:val="0"/>
        <w:adjustRightInd w:val="0"/>
        <w:spacing w:after="180" w:line="240" w:lineRule="auto"/>
        <w:textAlignment w:val="baseline"/>
        <w:rPr>
          <w:rFonts w:ascii="Times New Roman" w:hAnsi="Times New Roman" w:cs="Times New Roman"/>
        </w:rPr>
      </w:pPr>
      <w:r>
        <w:rPr>
          <w:rFonts w:ascii="Times New Roman" w:hAnsi="Times New Roman" w:cs="Times New Roman"/>
          <w:bCs/>
        </w:rPr>
        <w:t>Option 2a:</w:t>
      </w:r>
    </w:p>
    <w:p w:rsidR="001F2643" w:rsidRDefault="006C3F01">
      <w:pPr>
        <w:pStyle w:val="afff7"/>
        <w:numPr>
          <w:ilvl w:val="1"/>
          <w:numId w:val="23"/>
        </w:numPr>
        <w:overflowPunct w:val="0"/>
        <w:autoSpaceDE w:val="0"/>
        <w:autoSpaceDN w:val="0"/>
        <w:adjustRightInd w:val="0"/>
        <w:spacing w:after="180" w:line="240" w:lineRule="auto"/>
        <w:textAlignment w:val="baseline"/>
        <w:rPr>
          <w:rFonts w:ascii="Times New Roman" w:hAnsi="Times New Roman" w:cs="Times New Roman"/>
        </w:rPr>
      </w:pPr>
      <w:r>
        <w:rPr>
          <w:rFonts w:ascii="Times New Roman" w:hAnsi="Times New Roman" w:cs="Times New Roman"/>
        </w:rPr>
        <w:t>Layer 1 may notify higher layers to suspend the corresponding power ramping counter when PRACH transmission in at least one PRACH occasion is with reduced transmit power.</w:t>
      </w:r>
    </w:p>
    <w:p w:rsidR="001F2643" w:rsidRDefault="006C3F01">
      <w:pPr>
        <w:pStyle w:val="afff7"/>
        <w:numPr>
          <w:ilvl w:val="1"/>
          <w:numId w:val="23"/>
        </w:numPr>
        <w:overflowPunct w:val="0"/>
        <w:autoSpaceDE w:val="0"/>
        <w:autoSpaceDN w:val="0"/>
        <w:adjustRightInd w:val="0"/>
        <w:spacing w:after="180" w:line="240" w:lineRule="auto"/>
        <w:textAlignment w:val="baseline"/>
        <w:rPr>
          <w:rFonts w:ascii="Times New Roman" w:hAnsi="Times New Roman" w:cs="Times New Roman"/>
        </w:rPr>
      </w:pPr>
      <w:r>
        <w:rPr>
          <w:rFonts w:ascii="Times New Roman" w:hAnsi="Times New Roman" w:cs="Times New Roman"/>
        </w:rPr>
        <w:t>Layer 1 notifies higher layers to suspend the corresponding power ramping counter when PRACH transmission in at least one PRACH occasion is dropped.</w:t>
      </w:r>
    </w:p>
    <w:p w:rsidR="001F2643" w:rsidRDefault="006C3F01">
      <w:pPr>
        <w:pStyle w:val="afff7"/>
        <w:numPr>
          <w:ilvl w:val="0"/>
          <w:numId w:val="23"/>
        </w:numPr>
        <w:overflowPunct w:val="0"/>
        <w:autoSpaceDE w:val="0"/>
        <w:autoSpaceDN w:val="0"/>
        <w:adjustRightInd w:val="0"/>
        <w:spacing w:after="180" w:line="240" w:lineRule="auto"/>
        <w:textAlignment w:val="baseline"/>
        <w:rPr>
          <w:rFonts w:ascii="Times New Roman" w:hAnsi="Times New Roman" w:cs="Times New Roman"/>
          <w:bCs/>
        </w:rPr>
      </w:pPr>
      <w:r>
        <w:rPr>
          <w:rFonts w:ascii="Times New Roman" w:hAnsi="Times New Roman" w:cs="Times New Roman"/>
          <w:bCs/>
        </w:rPr>
        <w:t>Option 3:</w:t>
      </w:r>
    </w:p>
    <w:p w:rsidR="001F2643" w:rsidRDefault="006C3F01">
      <w:pPr>
        <w:pStyle w:val="afff7"/>
        <w:numPr>
          <w:ilvl w:val="1"/>
          <w:numId w:val="23"/>
        </w:numPr>
        <w:overflowPunct w:val="0"/>
        <w:autoSpaceDE w:val="0"/>
        <w:autoSpaceDN w:val="0"/>
        <w:adjustRightInd w:val="0"/>
        <w:spacing w:after="0" w:line="240" w:lineRule="auto"/>
        <w:ind w:left="1434" w:hanging="357"/>
        <w:textAlignment w:val="baseline"/>
        <w:rPr>
          <w:rFonts w:ascii="Times New Roman" w:hAnsi="Times New Roman" w:cs="Times New Roman"/>
        </w:rPr>
      </w:pPr>
      <w:r>
        <w:rPr>
          <w:rFonts w:ascii="Times New Roman" w:hAnsi="Times New Roman" w:cs="Times New Roman"/>
        </w:rPr>
        <w:t>Layer 1 notifies higher layers to suspend the corresponding power ramping counter when PRACH transmission in all of PRACH occasions are dropped.</w:t>
      </w:r>
    </w:p>
    <w:p w:rsidR="001F2643" w:rsidRDefault="006C3F01">
      <w:pPr>
        <w:pStyle w:val="afff7"/>
        <w:numPr>
          <w:ilvl w:val="1"/>
          <w:numId w:val="23"/>
        </w:numPr>
        <w:overflowPunct w:val="0"/>
        <w:autoSpaceDE w:val="0"/>
        <w:autoSpaceDN w:val="0"/>
        <w:adjustRightInd w:val="0"/>
        <w:spacing w:after="0" w:line="240" w:lineRule="auto"/>
        <w:ind w:left="1434" w:hanging="357"/>
        <w:textAlignment w:val="baseline"/>
        <w:rPr>
          <w:rFonts w:ascii="Times New Roman" w:hAnsi="Times New Roman" w:cs="Times New Roman"/>
        </w:rPr>
      </w:pPr>
      <w:r>
        <w:rPr>
          <w:rFonts w:ascii="Times New Roman" w:hAnsi="Times New Roman" w:cs="Times New Roman"/>
        </w:rPr>
        <w:lastRenderedPageBreak/>
        <w:t>Layer 1 may notif</w:t>
      </w:r>
      <w:r>
        <w:rPr>
          <w:rFonts w:ascii="Times New Roman" w:hAnsi="Times New Roman" w:cs="Times New Roman"/>
          <w:lang w:eastAsia="zh-CN"/>
        </w:rPr>
        <w:t>y</w:t>
      </w:r>
      <w:r>
        <w:rPr>
          <w:rFonts w:ascii="Times New Roman" w:hAnsi="Times New Roman" w:cs="Times New Roman"/>
        </w:rPr>
        <w:t xml:space="preserve"> higher layers to suspend the corresponding power ramping counter when PRACH transmission in all of PRACH occasions are with reduced transmit power.</w:t>
      </w:r>
    </w:p>
    <w:p w:rsidR="001F2643" w:rsidRDefault="006C3F01">
      <w:pPr>
        <w:rPr>
          <w:rFonts w:ascii="Times New Roman" w:hAnsi="Times New Roman" w:cs="Times New Roman"/>
          <w:szCs w:val="20"/>
          <w:lang w:eastAsia="zh-CN"/>
        </w:rPr>
      </w:pPr>
      <w:r>
        <w:rPr>
          <w:rFonts w:ascii="Times New Roman" w:hAnsi="Times New Roman" w:cs="Times New Roman"/>
          <w:szCs w:val="20"/>
          <w:lang w:eastAsia="zh-CN"/>
        </w:rPr>
        <w:t>Note: whether any of the above options have specification impact is a separate discussion.</w:t>
      </w:r>
    </w:p>
    <w:p w:rsidR="001F2643" w:rsidRDefault="006C3F01">
      <w:pPr>
        <w:rPr>
          <w:rFonts w:ascii="Times New Roman" w:hAnsi="Times New Roman" w:cs="Times New Roman"/>
          <w:bCs/>
          <w:szCs w:val="20"/>
        </w:rPr>
      </w:pPr>
      <w:r>
        <w:rPr>
          <w:rFonts w:ascii="Times New Roman" w:hAnsi="Times New Roman" w:cs="Times New Roman"/>
          <w:bCs/>
          <w:szCs w:val="20"/>
          <w:highlight w:val="green"/>
        </w:rPr>
        <w:t>Agreement</w:t>
      </w:r>
    </w:p>
    <w:p w:rsidR="001F2643" w:rsidRDefault="006C3F01">
      <w:pPr>
        <w:rPr>
          <w:rFonts w:ascii="Times New Roman" w:hAnsi="Times New Roman" w:cs="Times New Roman"/>
          <w:szCs w:val="20"/>
        </w:rPr>
      </w:pPr>
      <w:r>
        <w:rPr>
          <w:rFonts w:ascii="Times New Roman" w:hAnsi="Times New Roman" w:cs="Times New Roman"/>
          <w:szCs w:val="20"/>
        </w:rPr>
        <w:t>For multiple PRACH transmissions with indication of PRACH mask index, down-select one of the following options at RAN1#116</w:t>
      </w:r>
    </w:p>
    <w:p w:rsidR="001F2643" w:rsidRDefault="006C3F01">
      <w:pPr>
        <w:pStyle w:val="afff7"/>
        <w:numPr>
          <w:ilvl w:val="0"/>
          <w:numId w:val="24"/>
        </w:numPr>
        <w:overflowPunct w:val="0"/>
        <w:autoSpaceDE w:val="0"/>
        <w:autoSpaceDN w:val="0"/>
        <w:adjustRightInd w:val="0"/>
        <w:spacing w:after="180" w:line="240" w:lineRule="auto"/>
        <w:textAlignment w:val="baseline"/>
        <w:rPr>
          <w:rFonts w:ascii="Times New Roman" w:hAnsi="Times New Roman" w:cs="Times New Roman"/>
        </w:rPr>
      </w:pPr>
      <w:r>
        <w:rPr>
          <w:rFonts w:ascii="Times New Roman" w:hAnsi="Times New Roman" w:cs="Times New Roman"/>
          <w:bCs/>
        </w:rPr>
        <w:t xml:space="preserve">Option 1: </w:t>
      </w:r>
      <w:r>
        <w:rPr>
          <w:rFonts w:ascii="Times New Roman" w:hAnsi="Times New Roman" w:cs="Times New Roman"/>
        </w:rPr>
        <w:t>UE applies PRACH mask prior to RO group determination. RO group is determined based on the ROs indicated by the PRACH mask index.</w:t>
      </w:r>
    </w:p>
    <w:p w:rsidR="001F2643" w:rsidRDefault="006C3F01">
      <w:pPr>
        <w:pStyle w:val="afff7"/>
        <w:numPr>
          <w:ilvl w:val="0"/>
          <w:numId w:val="24"/>
        </w:numPr>
        <w:overflowPunct w:val="0"/>
        <w:autoSpaceDE w:val="0"/>
        <w:autoSpaceDN w:val="0"/>
        <w:adjustRightInd w:val="0"/>
        <w:spacing w:after="180" w:line="240" w:lineRule="auto"/>
        <w:textAlignment w:val="baseline"/>
        <w:rPr>
          <w:rFonts w:ascii="Times New Roman" w:hAnsi="Times New Roman" w:cs="Times New Roman"/>
        </w:rPr>
      </w:pPr>
      <w:r>
        <w:rPr>
          <w:rFonts w:ascii="Times New Roman" w:hAnsi="Times New Roman" w:cs="Times New Roman"/>
          <w:bCs/>
        </w:rPr>
        <w:t xml:space="preserve">Option 2: </w:t>
      </w:r>
      <w:r>
        <w:rPr>
          <w:rFonts w:ascii="Times New Roman" w:hAnsi="Times New Roman" w:cs="Times New Roman"/>
        </w:rPr>
        <w:t xml:space="preserve">UE applies PRACH mask after RO group determination. UE transmits PRACH with </w:t>
      </w:r>
      <m:oMath>
        <m:sSubSup>
          <m:sSubSupPr>
            <m:ctrlPr>
              <w:rPr>
                <w:rFonts w:ascii="Cambria Math" w:eastAsia="MS Gothic" w:hAnsi="Cambria Math" w:cs="Times New Roman"/>
                <w:i/>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r>
          <w:rPr>
            <w:rFonts w:ascii="Cambria Math" w:hAnsi="Cambria Math" w:cs="Times New Roman"/>
          </w:rPr>
          <m:t xml:space="preserve"> </m:t>
        </m:r>
      </m:oMath>
      <w:r>
        <w:rPr>
          <w:rFonts w:ascii="Times New Roman" w:hAnsi="Times New Roman" w:cs="Times New Roman"/>
        </w:rPr>
        <w:t>preamble repetitions only on a RO group with all the ROs indicated by the mask.</w:t>
      </w:r>
    </w:p>
    <w:p w:rsidR="001F2643" w:rsidRDefault="006C3F01">
      <w:pPr>
        <w:pStyle w:val="afff7"/>
        <w:numPr>
          <w:ilvl w:val="0"/>
          <w:numId w:val="24"/>
        </w:numPr>
        <w:overflowPunct w:val="0"/>
        <w:autoSpaceDE w:val="0"/>
        <w:autoSpaceDN w:val="0"/>
        <w:adjustRightInd w:val="0"/>
        <w:spacing w:after="180" w:line="240" w:lineRule="auto"/>
        <w:textAlignment w:val="baseline"/>
        <w:rPr>
          <w:rFonts w:ascii="Times New Roman" w:hAnsi="Times New Roman" w:cs="Times New Roman"/>
        </w:rPr>
      </w:pPr>
      <w:r>
        <w:rPr>
          <w:rFonts w:ascii="Times New Roman" w:hAnsi="Times New Roman" w:cs="Times New Roman"/>
          <w:bCs/>
        </w:rPr>
        <w:t xml:space="preserve">Option 3: </w:t>
      </w:r>
      <w:r>
        <w:rPr>
          <w:rFonts w:ascii="Times New Roman" w:hAnsi="Times New Roman" w:cs="Times New Roman"/>
        </w:rPr>
        <w:t xml:space="preserve">UE applies PRACH mask after RO group determination. UE transmits PRACH with </w:t>
      </w:r>
      <m:oMath>
        <m:sSubSup>
          <m:sSubSupPr>
            <m:ctrlPr>
              <w:rPr>
                <w:rFonts w:ascii="Cambria Math" w:eastAsia="MS Gothic" w:hAnsi="Cambria Math" w:cs="Times New Roman"/>
                <w:i/>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r>
          <w:rPr>
            <w:rFonts w:ascii="Cambria Math" w:hAnsi="Cambria Math" w:cs="Times New Roman"/>
          </w:rPr>
          <m:t xml:space="preserve"> </m:t>
        </m:r>
      </m:oMath>
      <w:r>
        <w:rPr>
          <w:rFonts w:ascii="Times New Roman" w:hAnsi="Times New Roman" w:cs="Times New Roman"/>
        </w:rPr>
        <w:t xml:space="preserve">preamble repetitions only on a RO group where at least one RO of this RO group is indicated by the </w:t>
      </w:r>
      <w:r>
        <w:rPr>
          <w:rFonts w:ascii="Times New Roman" w:hAnsi="Times New Roman" w:cs="Times New Roman"/>
          <w:lang w:eastAsia="zh-CN"/>
        </w:rPr>
        <w:t>mask</w:t>
      </w:r>
    </w:p>
    <w:p w:rsidR="001F2643" w:rsidRDefault="006C3F01">
      <w:pPr>
        <w:pStyle w:val="afff7"/>
        <w:numPr>
          <w:ilvl w:val="0"/>
          <w:numId w:val="24"/>
        </w:numPr>
        <w:overflowPunct w:val="0"/>
        <w:autoSpaceDE w:val="0"/>
        <w:autoSpaceDN w:val="0"/>
        <w:adjustRightInd w:val="0"/>
        <w:spacing w:after="180" w:line="240" w:lineRule="auto"/>
        <w:textAlignment w:val="baseline"/>
        <w:rPr>
          <w:rFonts w:ascii="Times New Roman" w:hAnsi="Times New Roman" w:cs="Times New Roman"/>
        </w:rPr>
      </w:pPr>
      <w:r>
        <w:rPr>
          <w:rFonts w:ascii="Times New Roman" w:hAnsi="Times New Roman" w:cs="Times New Roman"/>
          <w:bCs/>
        </w:rPr>
        <w:t xml:space="preserve">Option 4: </w:t>
      </w:r>
      <w:r>
        <w:rPr>
          <w:rFonts w:ascii="Times New Roman" w:hAnsi="Times New Roman" w:cs="Times New Roman"/>
        </w:rPr>
        <w:t>UE applies PRACH mask after RO group determination. The PRACH mask index indicates one or multiple RO groups for multiple PRACH transmission.</w:t>
      </w:r>
    </w:p>
    <w:p w:rsidR="001F2643" w:rsidRDefault="006C3F01">
      <w:pPr>
        <w:pStyle w:val="afff7"/>
        <w:numPr>
          <w:ilvl w:val="1"/>
          <w:numId w:val="24"/>
        </w:numPr>
        <w:overflowPunct w:val="0"/>
        <w:autoSpaceDE w:val="0"/>
        <w:autoSpaceDN w:val="0"/>
        <w:adjustRightInd w:val="0"/>
        <w:spacing w:after="180" w:line="240" w:lineRule="auto"/>
        <w:textAlignment w:val="baseline"/>
        <w:rPr>
          <w:rFonts w:ascii="Times New Roman" w:hAnsi="Times New Roman" w:cs="Times New Roman"/>
          <w:lang w:eastAsia="zh-CN"/>
        </w:rPr>
      </w:pPr>
      <w:r>
        <w:rPr>
          <w:rFonts w:ascii="Times New Roman" w:hAnsi="Times New Roman" w:cs="Times New Roman"/>
          <w:lang w:eastAsia="zh-CN"/>
        </w:rPr>
        <w:t xml:space="preserve">Note: this implies the PRACH mask index indicates the RO group instead of RO </w:t>
      </w:r>
      <w:r>
        <w:rPr>
          <w:rFonts w:ascii="Times New Roman" w:hAnsi="Times New Roman" w:cs="Times New Roman"/>
          <w:strike/>
          <w:lang w:eastAsia="zh-CN"/>
        </w:rPr>
        <w:t>index(es)</w:t>
      </w:r>
      <w:r>
        <w:rPr>
          <w:rFonts w:ascii="Times New Roman" w:hAnsi="Times New Roman" w:cs="Times New Roman"/>
          <w:lang w:eastAsia="zh-CN"/>
        </w:rPr>
        <w:t xml:space="preserve">. </w:t>
      </w:r>
    </w:p>
    <w:p w:rsidR="001F2643" w:rsidRDefault="006C3F01">
      <w:pPr>
        <w:overflowPunct w:val="0"/>
        <w:autoSpaceDE w:val="0"/>
        <w:autoSpaceDN w:val="0"/>
        <w:adjustRightInd w:val="0"/>
        <w:spacing w:before="240" w:after="240" w:line="264" w:lineRule="auto"/>
        <w:jc w:val="both"/>
        <w:textAlignment w:val="baseline"/>
        <w:rPr>
          <w:rFonts w:ascii="Times New Roman" w:eastAsia="宋体" w:hAnsi="Times New Roman" w:cs="Times New Roman"/>
          <w:lang w:eastAsia="zh-CN"/>
        </w:rPr>
      </w:pPr>
      <w:r>
        <w:rPr>
          <w:rFonts w:ascii="Times New Roman" w:hAnsi="Times New Roman" w:cs="Times New Roman"/>
          <w:lang w:eastAsia="zh-CN"/>
        </w:rPr>
        <w:t xml:space="preserve">In this contribution, we further analyze the remaining issues on PRACH coverage enhancements. </w:t>
      </w:r>
    </w:p>
    <w:p w:rsidR="001F2643" w:rsidRDefault="006C3F01">
      <w:pPr>
        <w:pStyle w:val="10"/>
        <w:keepNext w:val="0"/>
        <w:keepLines w:val="0"/>
        <w:widowControl w:val="0"/>
        <w:numPr>
          <w:ilvl w:val="0"/>
          <w:numId w:val="18"/>
        </w:numPr>
        <w:autoSpaceDE w:val="0"/>
        <w:autoSpaceDN w:val="0"/>
        <w:adjustRightInd w:val="0"/>
        <w:spacing w:afterLines="50" w:after="120" w:line="360" w:lineRule="auto"/>
        <w:jc w:val="both"/>
        <w:rPr>
          <w:rFonts w:ascii="Times New Roman" w:eastAsia="黑体" w:hAnsi="Times New Roman" w:cs="Times New Roman"/>
          <w:b/>
          <w:bCs/>
          <w:color w:val="auto"/>
          <w:sz w:val="22"/>
          <w:szCs w:val="22"/>
        </w:rPr>
      </w:pPr>
      <w:r>
        <w:rPr>
          <w:rFonts w:ascii="Times New Roman" w:eastAsia="黑体" w:hAnsi="Times New Roman" w:cs="Times New Roman"/>
          <w:b/>
          <w:bCs/>
          <w:color w:val="auto"/>
          <w:sz w:val="22"/>
          <w:szCs w:val="22"/>
        </w:rPr>
        <w:t>Discussion</w:t>
      </w:r>
    </w:p>
    <w:p w:rsidR="00C75938" w:rsidRDefault="00C75938" w:rsidP="00C75938">
      <w:pPr>
        <w:pStyle w:val="21"/>
        <w:numPr>
          <w:ilvl w:val="1"/>
          <w:numId w:val="0"/>
        </w:numPr>
        <w:overflowPunct w:val="0"/>
        <w:autoSpaceDE w:val="0"/>
        <w:autoSpaceDN w:val="0"/>
        <w:adjustRightInd w:val="0"/>
        <w:spacing w:before="180" w:afterLines="0" w:after="180" w:line="240" w:lineRule="auto"/>
        <w:ind w:left="528" w:hanging="528"/>
        <w:jc w:val="left"/>
        <w:textAlignment w:val="baseline"/>
      </w:pPr>
      <w:r>
        <w:t>2.1 Power ramping counter</w:t>
      </w:r>
    </w:p>
    <w:p w:rsidR="00C75938" w:rsidRDefault="00C75938" w:rsidP="00C75938">
      <w:pPr>
        <w:jc w:val="both"/>
        <w:rPr>
          <w:rFonts w:ascii="Times New Roman" w:hAnsi="Times New Roman" w:cs="Times New Roman"/>
        </w:rPr>
      </w:pPr>
      <w:r>
        <w:rPr>
          <w:rFonts w:ascii="Times New Roman" w:hAnsi="Times New Roman" w:cs="Times New Roman"/>
        </w:rPr>
        <w:t>For single PRACH transmission, if due to power allocation to PUSCH/PUCCH/PRACH/SRS transmissions as described in clause 7.5, or due to power allocation in EN-DC or NE-DC or NR-DC operation, or due to slot format determination as described in clause 11.1, or due to the PUSCH/PUCCH/PRACH/SRS transmission occasions are in the same slot or the gap between a PRACH transmission and PUSCH/PUCCH/SRS transmission is small as described in clause 8.1, or due to DAPS operation as described in clause 15, or due to HD-UE operation in paired spectrum as described in clause 17.2, the UE does not transmit a PRACH in a transmission occasion, Layer 1 notifies higher layers to suspend the corresponding power ramping counter. If due to power allocation to PUSCH/PUCCH/PRACH/SRS transmissions as described in clause 7.5, or due to power allocation in EN-DC or NE-DC or NR-DC operation, the UE transmits a PRACH with reduced power in a transmission occasion, Layer 1 may notify higher layers to suspend the corresponding power ramping counter.</w:t>
      </w:r>
    </w:p>
    <w:p w:rsidR="00C75938" w:rsidRDefault="00C75938" w:rsidP="00C75938">
      <w:pPr>
        <w:rPr>
          <w:rFonts w:ascii="Times New Roman" w:hAnsi="Times New Roman" w:cs="Times New Roman"/>
        </w:rPr>
      </w:pPr>
      <w:r>
        <w:rPr>
          <w:rFonts w:ascii="Times New Roman" w:hAnsi="Times New Roman" w:cs="Times New Roman"/>
        </w:rPr>
        <w:t>For multiple PRACH transmissions, the following agreement was made in RAN1 #115 [4].</w:t>
      </w:r>
    </w:p>
    <w:tbl>
      <w:tblPr>
        <w:tblStyle w:val="affd"/>
        <w:tblW w:w="0" w:type="auto"/>
        <w:tblLook w:val="04A0" w:firstRow="1" w:lastRow="0" w:firstColumn="1" w:lastColumn="0" w:noHBand="0" w:noVBand="1"/>
      </w:tblPr>
      <w:tblGrid>
        <w:gridCol w:w="9350"/>
      </w:tblGrid>
      <w:tr w:rsidR="00C75938" w:rsidTr="007F7FDB">
        <w:tc>
          <w:tcPr>
            <w:tcW w:w="9629" w:type="dxa"/>
          </w:tcPr>
          <w:p w:rsidR="00C75938" w:rsidRDefault="00C75938" w:rsidP="007F7FDB">
            <w:pPr>
              <w:spacing w:after="120"/>
              <w:rPr>
                <w:rFonts w:ascii="Times New Roman" w:hAnsi="Times New Roman" w:cs="Times New Roman"/>
                <w:b/>
                <w:bCs/>
                <w:szCs w:val="21"/>
              </w:rPr>
            </w:pPr>
            <w:r>
              <w:rPr>
                <w:rFonts w:ascii="Times New Roman" w:hAnsi="Times New Roman" w:cs="Times New Roman"/>
                <w:b/>
                <w:bCs/>
                <w:szCs w:val="21"/>
                <w:highlight w:val="green"/>
              </w:rPr>
              <w:t>Agreement</w:t>
            </w:r>
          </w:p>
          <w:p w:rsidR="00C75938" w:rsidRDefault="00C75938" w:rsidP="007F7FDB">
            <w:pPr>
              <w:spacing w:after="120"/>
              <w:rPr>
                <w:rFonts w:ascii="Times New Roman" w:hAnsi="Times New Roman" w:cs="Times New Roman"/>
                <w:szCs w:val="21"/>
              </w:rPr>
            </w:pPr>
            <w:r>
              <w:rPr>
                <w:rFonts w:ascii="Times New Roman" w:hAnsi="Times New Roman" w:cs="Times New Roman"/>
                <w:szCs w:val="21"/>
              </w:rPr>
              <w:t>For multiple PRACH transmissions, down-select one of the following options at RAN1#116:</w:t>
            </w:r>
          </w:p>
          <w:p w:rsidR="00C75938" w:rsidRDefault="00C75938" w:rsidP="007F7FDB">
            <w:pPr>
              <w:spacing w:after="120"/>
              <w:rPr>
                <w:rFonts w:ascii="Times New Roman" w:hAnsi="Times New Roman" w:cs="Times New Roman"/>
                <w:szCs w:val="21"/>
              </w:rPr>
            </w:pPr>
            <w:r>
              <w:rPr>
                <w:rFonts w:ascii="Times New Roman" w:hAnsi="Times New Roman" w:cs="Times New Roman"/>
                <w:szCs w:val="21"/>
              </w:rPr>
              <w:t>Option 1:</w:t>
            </w:r>
          </w:p>
          <w:p w:rsidR="00C75938" w:rsidRDefault="00C75938" w:rsidP="007F7FDB">
            <w:pPr>
              <w:spacing w:after="120"/>
              <w:ind w:left="284"/>
              <w:rPr>
                <w:rFonts w:ascii="Times New Roman" w:hAnsi="Times New Roman" w:cs="Times New Roman"/>
                <w:szCs w:val="21"/>
              </w:rPr>
            </w:pPr>
            <w:r>
              <w:rPr>
                <w:rFonts w:ascii="Times New Roman" w:hAnsi="Times New Roman" w:cs="Times New Roman"/>
                <w:szCs w:val="21"/>
              </w:rPr>
              <w:t>• Layer 1 notifies higher layers to suspend the corresponding power ramping counter when PRACH transmission in all of PRACH occasions are dropped or with reduced transmit power.</w:t>
            </w:r>
          </w:p>
          <w:p w:rsidR="00C75938" w:rsidRDefault="00C75938" w:rsidP="007F7FDB">
            <w:pPr>
              <w:spacing w:after="120"/>
              <w:ind w:left="284"/>
              <w:rPr>
                <w:rFonts w:ascii="Times New Roman" w:hAnsi="Times New Roman" w:cs="Times New Roman"/>
                <w:szCs w:val="21"/>
              </w:rPr>
            </w:pPr>
            <w:r>
              <w:rPr>
                <w:rFonts w:ascii="Times New Roman" w:hAnsi="Times New Roman" w:cs="Times New Roman"/>
                <w:szCs w:val="21"/>
              </w:rPr>
              <w:t>• Layer 1 may notify higher layers to suspend the corresponding power ramping counter when PRACH transmission in any of PRACH occasions are dropped or with reduced transmit power.</w:t>
            </w:r>
          </w:p>
          <w:p w:rsidR="00C75938" w:rsidRDefault="00C75938" w:rsidP="007F7FDB">
            <w:pPr>
              <w:spacing w:after="120"/>
              <w:rPr>
                <w:rFonts w:ascii="Times New Roman" w:hAnsi="Times New Roman" w:cs="Times New Roman"/>
                <w:szCs w:val="21"/>
              </w:rPr>
            </w:pPr>
            <w:r>
              <w:rPr>
                <w:rFonts w:ascii="Times New Roman" w:hAnsi="Times New Roman" w:cs="Times New Roman"/>
                <w:szCs w:val="21"/>
              </w:rPr>
              <w:lastRenderedPageBreak/>
              <w:t>Option 1a:</w:t>
            </w:r>
          </w:p>
          <w:p w:rsidR="00C75938" w:rsidRDefault="00C75938" w:rsidP="007F7FDB">
            <w:pPr>
              <w:spacing w:after="120"/>
              <w:ind w:left="284"/>
              <w:rPr>
                <w:rFonts w:ascii="Times New Roman" w:hAnsi="Times New Roman" w:cs="Times New Roman"/>
                <w:szCs w:val="21"/>
              </w:rPr>
            </w:pPr>
            <w:r>
              <w:rPr>
                <w:rFonts w:ascii="Times New Roman" w:hAnsi="Times New Roman" w:cs="Times New Roman"/>
                <w:szCs w:val="21"/>
              </w:rPr>
              <w:t>• Layer 1 notifies higher layers to suspend the corresponding power ramping counter when PRACH transmission in all of PRACH occasions are dropped.</w:t>
            </w:r>
          </w:p>
          <w:p w:rsidR="00C75938" w:rsidRDefault="00C75938" w:rsidP="007F7FDB">
            <w:pPr>
              <w:spacing w:after="120"/>
              <w:ind w:left="284"/>
              <w:rPr>
                <w:rFonts w:ascii="Times New Roman" w:hAnsi="Times New Roman" w:cs="Times New Roman"/>
                <w:szCs w:val="21"/>
              </w:rPr>
            </w:pPr>
            <w:r>
              <w:rPr>
                <w:rFonts w:ascii="Times New Roman" w:hAnsi="Times New Roman" w:cs="Times New Roman"/>
                <w:szCs w:val="21"/>
              </w:rPr>
              <w:t>• Layer 1 may notify higher layers to suspend the corresponding power ramping counter when PRACH transmission on part of PRACH occasions are dropped or when PRACH transmission in any of PRACH occasions is with reduced transmit power.</w:t>
            </w:r>
          </w:p>
          <w:p w:rsidR="00C75938" w:rsidRDefault="00C75938" w:rsidP="007F7FDB">
            <w:pPr>
              <w:spacing w:after="120"/>
              <w:rPr>
                <w:rFonts w:ascii="Times New Roman" w:hAnsi="Times New Roman" w:cs="Times New Roman"/>
                <w:szCs w:val="21"/>
              </w:rPr>
            </w:pPr>
            <w:r>
              <w:rPr>
                <w:rFonts w:ascii="Times New Roman" w:hAnsi="Times New Roman" w:cs="Times New Roman"/>
                <w:szCs w:val="21"/>
              </w:rPr>
              <w:t>Option 2:</w:t>
            </w:r>
          </w:p>
          <w:p w:rsidR="00C75938" w:rsidRDefault="00C75938" w:rsidP="007F7FDB">
            <w:pPr>
              <w:spacing w:after="120"/>
              <w:ind w:left="284"/>
              <w:rPr>
                <w:rFonts w:ascii="Times New Roman" w:hAnsi="Times New Roman" w:cs="Times New Roman"/>
                <w:szCs w:val="21"/>
              </w:rPr>
            </w:pPr>
            <w:r>
              <w:rPr>
                <w:rFonts w:ascii="Times New Roman" w:hAnsi="Times New Roman" w:cs="Times New Roman"/>
                <w:szCs w:val="21"/>
              </w:rPr>
              <w:t>• Layer 1 may notify higher layers to suspend the corresponding power ramping counter when PRACH transmission in at least one PRACH occasion is dropped or with reduced transmit power.</w:t>
            </w:r>
          </w:p>
          <w:p w:rsidR="00C75938" w:rsidRDefault="00C75938" w:rsidP="007F7FDB">
            <w:pPr>
              <w:spacing w:after="120"/>
              <w:ind w:left="284"/>
              <w:rPr>
                <w:rFonts w:ascii="Times New Roman" w:hAnsi="Times New Roman" w:cs="Times New Roman"/>
                <w:szCs w:val="21"/>
              </w:rPr>
            </w:pPr>
            <w:r>
              <w:rPr>
                <w:rFonts w:ascii="Times New Roman" w:hAnsi="Times New Roman" w:cs="Times New Roman"/>
                <w:szCs w:val="21"/>
              </w:rPr>
              <w:t>Note: this implies it’s up to UE implementation.</w:t>
            </w:r>
          </w:p>
          <w:p w:rsidR="00C75938" w:rsidRDefault="00C75938" w:rsidP="007F7FDB">
            <w:pPr>
              <w:spacing w:after="120"/>
              <w:rPr>
                <w:rFonts w:ascii="Times New Roman" w:hAnsi="Times New Roman" w:cs="Times New Roman"/>
                <w:szCs w:val="21"/>
              </w:rPr>
            </w:pPr>
            <w:r>
              <w:rPr>
                <w:rFonts w:ascii="Times New Roman" w:hAnsi="Times New Roman" w:cs="Times New Roman"/>
                <w:szCs w:val="21"/>
              </w:rPr>
              <w:t>Option 2a:</w:t>
            </w:r>
          </w:p>
          <w:p w:rsidR="00C75938" w:rsidRDefault="00C75938" w:rsidP="007F7FDB">
            <w:pPr>
              <w:spacing w:after="120"/>
              <w:ind w:left="284"/>
              <w:rPr>
                <w:rFonts w:ascii="Times New Roman" w:hAnsi="Times New Roman" w:cs="Times New Roman"/>
                <w:szCs w:val="21"/>
              </w:rPr>
            </w:pPr>
            <w:r>
              <w:rPr>
                <w:rFonts w:ascii="Times New Roman" w:hAnsi="Times New Roman" w:cs="Times New Roman"/>
                <w:szCs w:val="21"/>
              </w:rPr>
              <w:t>• Layer 1 may notify higher layers to suspend the corresponding power ramping counter when PRACH transmission in at least one PRACH occasion is with reduced transmit power.</w:t>
            </w:r>
          </w:p>
          <w:p w:rsidR="00C75938" w:rsidRDefault="00C75938" w:rsidP="007F7FDB">
            <w:pPr>
              <w:spacing w:after="120"/>
              <w:ind w:left="284"/>
              <w:rPr>
                <w:rFonts w:ascii="Times New Roman" w:hAnsi="Times New Roman" w:cs="Times New Roman"/>
                <w:szCs w:val="21"/>
              </w:rPr>
            </w:pPr>
            <w:r>
              <w:rPr>
                <w:rFonts w:ascii="Times New Roman" w:hAnsi="Times New Roman" w:cs="Times New Roman"/>
                <w:szCs w:val="21"/>
              </w:rPr>
              <w:t>• Layer 1 notifies higher layers to suspend the corresponding power ramping counter when PRACH transmission in at least one PRACH occasion is dropped.</w:t>
            </w:r>
          </w:p>
          <w:p w:rsidR="00C75938" w:rsidRDefault="00C75938" w:rsidP="007F7FDB">
            <w:pPr>
              <w:spacing w:after="120"/>
              <w:rPr>
                <w:rFonts w:ascii="Times New Roman" w:hAnsi="Times New Roman" w:cs="Times New Roman"/>
                <w:szCs w:val="21"/>
              </w:rPr>
            </w:pPr>
            <w:r>
              <w:rPr>
                <w:rFonts w:ascii="Times New Roman" w:hAnsi="Times New Roman" w:cs="Times New Roman"/>
                <w:szCs w:val="21"/>
              </w:rPr>
              <w:t>Option 3:</w:t>
            </w:r>
          </w:p>
          <w:p w:rsidR="00C75938" w:rsidRDefault="00C75938" w:rsidP="007F7FDB">
            <w:pPr>
              <w:spacing w:after="120"/>
              <w:ind w:left="284"/>
              <w:rPr>
                <w:rFonts w:ascii="Times New Roman" w:hAnsi="Times New Roman" w:cs="Times New Roman"/>
                <w:szCs w:val="21"/>
              </w:rPr>
            </w:pPr>
            <w:r>
              <w:rPr>
                <w:rFonts w:ascii="Times New Roman" w:hAnsi="Times New Roman" w:cs="Times New Roman"/>
                <w:szCs w:val="21"/>
              </w:rPr>
              <w:t>• Layer 1 notifies higher layers to suspend the corresponding power ramping counter when PRACH transmission in all of PRACH occasions are dropped.</w:t>
            </w:r>
          </w:p>
          <w:p w:rsidR="00C75938" w:rsidRDefault="00C75938" w:rsidP="007F7FDB">
            <w:pPr>
              <w:spacing w:after="120"/>
              <w:ind w:left="284"/>
              <w:rPr>
                <w:rFonts w:ascii="Times New Roman" w:hAnsi="Times New Roman" w:cs="Times New Roman"/>
                <w:szCs w:val="21"/>
              </w:rPr>
            </w:pPr>
            <w:r>
              <w:rPr>
                <w:rFonts w:ascii="Times New Roman" w:hAnsi="Times New Roman" w:cs="Times New Roman"/>
                <w:szCs w:val="21"/>
              </w:rPr>
              <w:t>• Layer 1 may notify higher layers to suspend the corresponding power ramping counter when PRACH transmission in all of PRACH occasions are with reduced transmit power.</w:t>
            </w:r>
          </w:p>
          <w:p w:rsidR="00C75938" w:rsidRDefault="00C75938" w:rsidP="007F7FDB">
            <w:pPr>
              <w:spacing w:after="120"/>
              <w:rPr>
                <w:rFonts w:ascii="Times New Roman" w:hAnsi="Times New Roman" w:cs="Times New Roman"/>
                <w:szCs w:val="21"/>
              </w:rPr>
            </w:pPr>
            <w:r>
              <w:rPr>
                <w:rFonts w:ascii="Times New Roman" w:hAnsi="Times New Roman" w:cs="Times New Roman"/>
                <w:szCs w:val="21"/>
              </w:rPr>
              <w:t>Note: whether any of the above options have specification impact is a separate discussion.</w:t>
            </w:r>
          </w:p>
        </w:tc>
      </w:tr>
    </w:tbl>
    <w:p w:rsidR="00C75938" w:rsidRDefault="00C75938" w:rsidP="00C75938">
      <w:pPr>
        <w:jc w:val="both"/>
        <w:rPr>
          <w:rFonts w:ascii="Times New Roman" w:hAnsi="Times New Roman" w:cs="Times New Roman"/>
          <w:lang w:eastAsia="zh-CN"/>
        </w:rPr>
      </w:pPr>
    </w:p>
    <w:p w:rsidR="00C75938" w:rsidRDefault="00C75938" w:rsidP="00C75938">
      <w:pPr>
        <w:jc w:val="both"/>
        <w:rPr>
          <w:rFonts w:ascii="Times New Roman" w:hAnsi="Times New Roman" w:cs="Times New Roman"/>
        </w:rPr>
      </w:pPr>
      <w:r>
        <w:rPr>
          <w:rFonts w:ascii="Times New Roman" w:hAnsi="Times New Roman" w:cs="Times New Roman"/>
        </w:rPr>
        <w:t xml:space="preserve">Power ramping is beneficial for coverage capacity improvement, for multiple PRACH transmissions, </w:t>
      </w:r>
      <w:r>
        <w:rPr>
          <w:rFonts w:ascii="Times New Roman" w:hAnsi="Times New Roman" w:cs="Times New Roman"/>
          <w:lang w:eastAsia="zh-CN"/>
        </w:rPr>
        <w:t xml:space="preserve">only one of PRACH occasions is dropped or with reduced transmit power due to collision or power allocation, etc., it’s more appropriate not to suspend the power ramping, then </w:t>
      </w:r>
      <w:r>
        <w:rPr>
          <w:rFonts w:ascii="Times New Roman" w:hAnsi="Times New Roman" w:cs="Times New Roman"/>
        </w:rPr>
        <w:t>msg1 re</w:t>
      </w:r>
      <w:r>
        <w:rPr>
          <w:rFonts w:ascii="Times New Roman" w:hAnsi="Times New Roman" w:cs="Times New Roman" w:hint="eastAsia"/>
          <w:lang w:eastAsia="zh-CN"/>
        </w:rPr>
        <w:t>-</w:t>
      </w:r>
      <w:r>
        <w:rPr>
          <w:rFonts w:ascii="Times New Roman" w:hAnsi="Times New Roman" w:cs="Times New Roman"/>
        </w:rPr>
        <w:t xml:space="preserve">transmission is easier to succeed due to higher transmission power. </w:t>
      </w:r>
      <w:r>
        <w:rPr>
          <w:rFonts w:ascii="Times New Roman" w:hAnsi="Times New Roman" w:cs="Times New Roman"/>
          <w:lang w:eastAsia="zh-CN"/>
        </w:rPr>
        <w:t>Thus, f</w:t>
      </w:r>
      <w:r>
        <w:rPr>
          <w:rFonts w:ascii="Times New Roman" w:hAnsi="Times New Roman" w:cs="Times New Roman"/>
        </w:rPr>
        <w:t xml:space="preserve">or multiple PRACH transmissions with same Tx beam, </w:t>
      </w:r>
      <w:r>
        <w:rPr>
          <w:rFonts w:ascii="Times New Roman" w:hAnsi="Times New Roman" w:cs="Times New Roman"/>
          <w:lang w:eastAsia="zh-CN"/>
        </w:rPr>
        <w:t>Layer 1 notifies higher layers to suspend the corresponding power ramping counter when PRACH in all of PRACH occasions are dropped or with reduced transmit power is more reasonable.</w:t>
      </w:r>
    </w:p>
    <w:p w:rsidR="00C75938" w:rsidRDefault="002E70D1" w:rsidP="00C75938">
      <w:pPr>
        <w:jc w:val="both"/>
        <w:rPr>
          <w:rFonts w:ascii="Times New Roman" w:eastAsia="MS Mincho" w:hAnsi="Times New Roman" w:cs="Times New Roman"/>
          <w:b/>
          <w:i/>
          <w:lang w:eastAsia="ja-JP"/>
        </w:rPr>
      </w:pPr>
      <w:r>
        <w:rPr>
          <w:rFonts w:ascii="Times New Roman" w:eastAsia="MS Mincho" w:hAnsi="Times New Roman" w:cs="Times New Roman"/>
          <w:b/>
          <w:i/>
          <w:lang w:eastAsia="ja-JP"/>
        </w:rPr>
        <w:t>Proposal 1</w:t>
      </w:r>
      <w:r w:rsidR="00C75938">
        <w:rPr>
          <w:rFonts w:ascii="Times New Roman" w:eastAsia="MS Mincho" w:hAnsi="Times New Roman" w:cs="Times New Roman"/>
          <w:b/>
          <w:i/>
          <w:lang w:eastAsia="ja-JP"/>
        </w:rPr>
        <w:t>. For power ramping counter in case of multiple PRACH transmissions, support the following (Option 1):</w:t>
      </w:r>
    </w:p>
    <w:p w:rsidR="00C75938" w:rsidRDefault="00C75938" w:rsidP="00C75938">
      <w:pPr>
        <w:pStyle w:val="afff7"/>
        <w:numPr>
          <w:ilvl w:val="0"/>
          <w:numId w:val="25"/>
        </w:numPr>
        <w:spacing w:after="120"/>
        <w:jc w:val="both"/>
        <w:rPr>
          <w:rFonts w:ascii="Times New Roman" w:hAnsi="Times New Roman" w:cs="Times New Roman"/>
          <w:b/>
          <w:i/>
          <w:szCs w:val="21"/>
        </w:rPr>
      </w:pPr>
      <w:r>
        <w:rPr>
          <w:rFonts w:ascii="Times New Roman" w:hAnsi="Times New Roman" w:cs="Times New Roman"/>
          <w:b/>
          <w:i/>
          <w:szCs w:val="21"/>
        </w:rPr>
        <w:t>Layer 1 notifies higher layers to suspend the corresponding power ramping counter when PRACH transmission in all of PRACH occasions are dropped or with reduced transmit power.</w:t>
      </w:r>
    </w:p>
    <w:p w:rsidR="00C75938" w:rsidRPr="00F07BD2" w:rsidRDefault="00C75938" w:rsidP="00C75938">
      <w:pPr>
        <w:pStyle w:val="afff7"/>
        <w:numPr>
          <w:ilvl w:val="0"/>
          <w:numId w:val="25"/>
        </w:numPr>
        <w:spacing w:after="120"/>
        <w:jc w:val="both"/>
        <w:rPr>
          <w:rFonts w:ascii="Times New Roman" w:hAnsi="Times New Roman" w:cs="Times New Roman"/>
          <w:b/>
          <w:i/>
          <w:szCs w:val="21"/>
        </w:rPr>
      </w:pPr>
      <w:r>
        <w:rPr>
          <w:rFonts w:ascii="Times New Roman" w:hAnsi="Times New Roman" w:cs="Times New Roman"/>
          <w:b/>
          <w:i/>
          <w:szCs w:val="21"/>
        </w:rPr>
        <w:t>Layer 1 may notify higher layers to suspend the corresponding power ramping counter when PRACH transmission in any of PRACH occasions are dropped or with reduced transmit power.</w:t>
      </w:r>
    </w:p>
    <w:p w:rsidR="001F2643" w:rsidRDefault="006C3F01" w:rsidP="00C75938">
      <w:pPr>
        <w:pStyle w:val="21"/>
        <w:numPr>
          <w:ilvl w:val="1"/>
          <w:numId w:val="27"/>
        </w:numPr>
        <w:rPr>
          <w:sz w:val="22"/>
          <w:szCs w:val="22"/>
        </w:rPr>
      </w:pPr>
      <w:r>
        <w:rPr>
          <w:sz w:val="22"/>
          <w:szCs w:val="22"/>
        </w:rPr>
        <w:t>Multiple PRACH transmissions used for PRACH mask</w:t>
      </w:r>
    </w:p>
    <w:p w:rsidR="001F2643" w:rsidRDefault="006C3F01">
      <w:pPr>
        <w:jc w:val="both"/>
        <w:rPr>
          <w:rFonts w:ascii="Times New Roman" w:hAnsi="Times New Roman" w:cs="Times New Roman"/>
        </w:rPr>
      </w:pPr>
      <w:r>
        <w:rPr>
          <w:rFonts w:ascii="Times New Roman" w:hAnsi="Times New Roman" w:cs="Times New Roman"/>
        </w:rPr>
        <w:t>In RAN1 #115 meeting, the following agreement was made, there are 4 options for multiple PRACH transmissions with indication of PRACH mask index were provided for down-selection [4], as shown in below.</w:t>
      </w:r>
    </w:p>
    <w:tbl>
      <w:tblPr>
        <w:tblStyle w:val="affd"/>
        <w:tblW w:w="0" w:type="auto"/>
        <w:tblLook w:val="04A0" w:firstRow="1" w:lastRow="0" w:firstColumn="1" w:lastColumn="0" w:noHBand="0" w:noVBand="1"/>
      </w:tblPr>
      <w:tblGrid>
        <w:gridCol w:w="9350"/>
      </w:tblGrid>
      <w:tr w:rsidR="001F2643">
        <w:tc>
          <w:tcPr>
            <w:tcW w:w="9629" w:type="dxa"/>
          </w:tcPr>
          <w:p w:rsidR="001F2643" w:rsidRDefault="006C3F01">
            <w:pPr>
              <w:rPr>
                <w:rFonts w:ascii="Times New Roman" w:hAnsi="Times New Roman" w:cs="Times New Roman"/>
                <w:b/>
                <w:bCs/>
                <w:szCs w:val="21"/>
              </w:rPr>
            </w:pPr>
            <w:r>
              <w:rPr>
                <w:rFonts w:ascii="Times New Roman" w:hAnsi="Times New Roman" w:cs="Times New Roman"/>
                <w:b/>
                <w:bCs/>
                <w:szCs w:val="21"/>
                <w:highlight w:val="green"/>
              </w:rPr>
              <w:lastRenderedPageBreak/>
              <w:t>Agreement</w:t>
            </w:r>
          </w:p>
          <w:p w:rsidR="001F2643" w:rsidRDefault="006C3F01">
            <w:pPr>
              <w:rPr>
                <w:rFonts w:ascii="Times New Roman" w:hAnsi="Times New Roman" w:cs="Times New Roman"/>
                <w:szCs w:val="21"/>
              </w:rPr>
            </w:pPr>
            <w:r>
              <w:rPr>
                <w:rFonts w:ascii="Times New Roman" w:hAnsi="Times New Roman" w:cs="Times New Roman"/>
                <w:szCs w:val="21"/>
              </w:rPr>
              <w:t>For multiple PRACH transmissions with indication of PRACH mask index, down-select one of the following options at RAN1#116</w:t>
            </w:r>
          </w:p>
          <w:p w:rsidR="001F2643" w:rsidRDefault="006C3F01">
            <w:pPr>
              <w:rPr>
                <w:rFonts w:ascii="Times New Roman" w:hAnsi="Times New Roman" w:cs="Times New Roman"/>
                <w:szCs w:val="21"/>
              </w:rPr>
            </w:pPr>
            <w:r>
              <w:rPr>
                <w:rFonts w:ascii="Times New Roman" w:hAnsi="Times New Roman" w:cs="Times New Roman"/>
                <w:szCs w:val="21"/>
              </w:rPr>
              <w:t>• Option 1: UE applies PRACH mask prior to RO group determination. RO group is determined based on the ROs indicated by the PRACH mask index.</w:t>
            </w:r>
          </w:p>
          <w:p w:rsidR="001F2643" w:rsidRDefault="006C3F01">
            <w:pPr>
              <w:rPr>
                <w:rFonts w:ascii="Times New Roman" w:hAnsi="Times New Roman" w:cs="Times New Roman"/>
                <w:szCs w:val="21"/>
              </w:rPr>
            </w:pPr>
            <w:r>
              <w:rPr>
                <w:rFonts w:ascii="Times New Roman" w:hAnsi="Times New Roman" w:cs="Times New Roman"/>
                <w:szCs w:val="21"/>
              </w:rPr>
              <w:t>• Option 2: UE applies PRACH mask after RO group determination. UE transmits PRACH with preamble repetitions only on a RO group with all the ROs indicated by the mask.</w:t>
            </w:r>
          </w:p>
          <w:p w:rsidR="001F2643" w:rsidRDefault="006C3F01">
            <w:pPr>
              <w:rPr>
                <w:rFonts w:ascii="Times New Roman" w:hAnsi="Times New Roman" w:cs="Times New Roman"/>
                <w:szCs w:val="21"/>
              </w:rPr>
            </w:pPr>
            <w:r>
              <w:rPr>
                <w:rFonts w:ascii="Times New Roman" w:hAnsi="Times New Roman" w:cs="Times New Roman"/>
                <w:szCs w:val="21"/>
              </w:rPr>
              <w:t>• Option 3: UE applies PRACH mask after RO group determination. UE transmits PRACH with preamble repetitions only on a RO group where at least one RO of this RO group is indicated by the mask</w:t>
            </w:r>
          </w:p>
          <w:p w:rsidR="001F2643" w:rsidRDefault="006C3F01">
            <w:pPr>
              <w:rPr>
                <w:rFonts w:ascii="Times New Roman" w:hAnsi="Times New Roman" w:cs="Times New Roman"/>
                <w:szCs w:val="21"/>
              </w:rPr>
            </w:pPr>
            <w:r>
              <w:rPr>
                <w:rFonts w:ascii="Times New Roman" w:hAnsi="Times New Roman" w:cs="Times New Roman"/>
                <w:szCs w:val="21"/>
              </w:rPr>
              <w:t>• Option 4: UE applies PRACH mask after RO group determination. The PRACH mask index indicates one or multiple RO groups for multiple PRACH transmission.</w:t>
            </w:r>
          </w:p>
          <w:p w:rsidR="001F2643" w:rsidRDefault="006C3F01">
            <w:pPr>
              <w:rPr>
                <w:rFonts w:ascii="Times New Roman" w:hAnsi="Times New Roman" w:cs="Times New Roman"/>
                <w:sz w:val="21"/>
                <w:szCs w:val="21"/>
              </w:rPr>
            </w:pPr>
            <w:r>
              <w:rPr>
                <w:rFonts w:ascii="Times New Roman" w:hAnsi="Times New Roman" w:cs="Times New Roman"/>
                <w:szCs w:val="21"/>
              </w:rPr>
              <w:t>Note: this implies the PRACH mask index indicates the RO group instead of RO.</w:t>
            </w:r>
          </w:p>
        </w:tc>
      </w:tr>
    </w:tbl>
    <w:p w:rsidR="001F2643" w:rsidRDefault="001F2643">
      <w:pPr>
        <w:rPr>
          <w:rFonts w:ascii="Times New Roman" w:hAnsi="Times New Roman" w:cs="Times New Roman"/>
        </w:rPr>
      </w:pPr>
    </w:p>
    <w:p w:rsidR="001F2643" w:rsidRDefault="006C3F01">
      <w:pPr>
        <w:jc w:val="both"/>
        <w:rPr>
          <w:rFonts w:ascii="Times New Roman" w:eastAsia="Times New Roman" w:hAnsi="Times New Roman" w:cs="Times New Roman"/>
        </w:rPr>
      </w:pPr>
      <w:r>
        <w:rPr>
          <w:rFonts w:ascii="Times New Roman" w:hAnsi="Times New Roman" w:cs="Times New Roman"/>
          <w:lang w:eastAsia="zh-CN"/>
        </w:rPr>
        <w:t xml:space="preserve">For Option1, </w:t>
      </w:r>
      <w:r>
        <w:rPr>
          <w:rFonts w:ascii="Times New Roman" w:eastAsia="Times New Roman" w:hAnsi="Times New Roman" w:cs="Times New Roman"/>
        </w:rPr>
        <w:t xml:space="preserve">large specification impact will be caused, since it would require to </w:t>
      </w:r>
      <w:r w:rsidR="00C75938">
        <w:rPr>
          <w:rFonts w:ascii="Times New Roman" w:eastAsia="Times New Roman" w:hAnsi="Times New Roman" w:cs="Times New Roman"/>
        </w:rPr>
        <w:t xml:space="preserve">modify </w:t>
      </w:r>
      <w:r>
        <w:rPr>
          <w:rFonts w:ascii="Times New Roman" w:eastAsia="Times New Roman" w:hAnsi="Times New Roman" w:cs="Times New Roman"/>
        </w:rPr>
        <w:t>the RO sets determination</w:t>
      </w:r>
      <w:r w:rsidR="00C75938">
        <w:rPr>
          <w:rFonts w:ascii="Times New Roman" w:eastAsia="Times New Roman" w:hAnsi="Times New Roman" w:cs="Times New Roman"/>
        </w:rPr>
        <w:t>, where the RO sets determination have been approved in previous meetings, t</w:t>
      </w:r>
      <w:r>
        <w:rPr>
          <w:rFonts w:ascii="Times New Roman" w:eastAsia="Times New Roman" w:hAnsi="Times New Roman" w:cs="Times New Roman"/>
        </w:rPr>
        <w:t xml:space="preserve">hus, </w:t>
      </w:r>
      <w:r>
        <w:rPr>
          <w:rFonts w:ascii="Times New Roman" w:hAnsi="Times New Roman" w:cs="Times New Roman"/>
        </w:rPr>
        <w:t>UE applies PRACH mask after RO group determination</w:t>
      </w:r>
      <w:r>
        <w:rPr>
          <w:rFonts w:ascii="Times New Roman" w:eastAsia="Times New Roman" w:hAnsi="Times New Roman" w:cs="Times New Roman"/>
        </w:rPr>
        <w:t xml:space="preserve"> is more suitable. For Option 2, this option </w:t>
      </w:r>
      <w:r w:rsidR="00C75938">
        <w:rPr>
          <w:rFonts w:ascii="Times New Roman" w:eastAsia="Times New Roman" w:hAnsi="Times New Roman" w:cs="Times New Roman"/>
        </w:rPr>
        <w:t>seems</w:t>
      </w:r>
      <w:r>
        <w:rPr>
          <w:rFonts w:ascii="Times New Roman" w:eastAsia="Times New Roman" w:hAnsi="Times New Roman" w:cs="Times New Roman"/>
        </w:rPr>
        <w:t xml:space="preserve"> </w:t>
      </w:r>
      <w:r w:rsidR="00C75938">
        <w:rPr>
          <w:rFonts w:ascii="Times New Roman" w:eastAsia="Times New Roman" w:hAnsi="Times New Roman" w:cs="Times New Roman"/>
        </w:rPr>
        <w:t>not need to modify the RO sets determination</w:t>
      </w:r>
      <w:r>
        <w:rPr>
          <w:rFonts w:ascii="Times New Roman" w:eastAsia="Times New Roman" w:hAnsi="Times New Roman" w:cs="Times New Roman"/>
        </w:rPr>
        <w:t xml:space="preserve">. However, when portion of ROs of a set are not indicated by the mask, it also will be result in dropping the ROs indicated by the PRACH mask index. Comparing with Option3, Option 4 seems more directly and </w:t>
      </w:r>
      <w:r>
        <w:rPr>
          <w:rFonts w:ascii="Times New Roman" w:hAnsi="Times New Roman" w:cs="Times New Roman"/>
          <w:szCs w:val="21"/>
        </w:rPr>
        <w:t xml:space="preserve">the PRACH mask index indicates the RO group instead of RO, </w:t>
      </w:r>
      <w:r w:rsidR="00C75938">
        <w:rPr>
          <w:rFonts w:ascii="Times New Roman" w:hAnsi="Times New Roman" w:cs="Times New Roman"/>
          <w:szCs w:val="21"/>
        </w:rPr>
        <w:t xml:space="preserve">thus, </w:t>
      </w:r>
      <w:r>
        <w:rPr>
          <w:rFonts w:ascii="Times New Roman" w:hAnsi="Times New Roman" w:cs="Times New Roman"/>
          <w:szCs w:val="21"/>
        </w:rPr>
        <w:t xml:space="preserve">we prefer Option 4. </w:t>
      </w:r>
      <w:r>
        <w:rPr>
          <w:rFonts w:ascii="Times New Roman" w:eastAsia="Times New Roman" w:hAnsi="Times New Roman" w:cs="Times New Roman"/>
        </w:rPr>
        <w:t xml:space="preserve"> </w:t>
      </w:r>
    </w:p>
    <w:p w:rsidR="001F2643" w:rsidRPr="00103B24" w:rsidRDefault="00103B24" w:rsidP="00103B24">
      <w:pPr>
        <w:jc w:val="both"/>
        <w:rPr>
          <w:rFonts w:ascii="Times New Roman" w:hAnsi="Times New Roman" w:cs="Times New Roman"/>
          <w:b/>
          <w:i/>
          <w:lang w:eastAsia="zh-CN"/>
        </w:rPr>
      </w:pPr>
      <w:r>
        <w:rPr>
          <w:rFonts w:ascii="Times New Roman" w:hAnsi="Times New Roman" w:cs="Times New Roman"/>
          <w:b/>
          <w:i/>
        </w:rPr>
        <w:t>Proposal 2</w:t>
      </w:r>
      <w:r w:rsidR="006C3F01">
        <w:rPr>
          <w:rFonts w:ascii="Times New Roman" w:hAnsi="Times New Roman" w:cs="Times New Roman"/>
          <w:b/>
          <w:i/>
        </w:rPr>
        <w:t xml:space="preserve">. For multiple PRACH transmissions with indication of PRACH mask index, support Option 4, </w:t>
      </w:r>
      <w:r w:rsidR="006C3F01">
        <w:rPr>
          <w:rFonts w:ascii="Times New Roman" w:hAnsi="Times New Roman" w:cs="Times New Roman"/>
          <w:b/>
          <w:i/>
          <w:szCs w:val="21"/>
        </w:rPr>
        <w:t>UE applies PRACH mask after RO group determination, the PRACH mask index indicates one or multiple RO groups for multiple PRACH transmission.</w:t>
      </w:r>
    </w:p>
    <w:p w:rsidR="001F2643" w:rsidRDefault="006C3F01" w:rsidP="00C75938">
      <w:pPr>
        <w:pStyle w:val="10"/>
        <w:keepNext w:val="0"/>
        <w:keepLines w:val="0"/>
        <w:widowControl w:val="0"/>
        <w:numPr>
          <w:ilvl w:val="0"/>
          <w:numId w:val="26"/>
        </w:numPr>
        <w:autoSpaceDE w:val="0"/>
        <w:autoSpaceDN w:val="0"/>
        <w:adjustRightInd w:val="0"/>
        <w:spacing w:afterLines="50" w:after="120" w:line="360" w:lineRule="auto"/>
        <w:jc w:val="both"/>
        <w:rPr>
          <w:rFonts w:ascii="Times New Roman" w:eastAsia="黑体" w:hAnsi="Times New Roman" w:cs="Times New Roman"/>
          <w:b/>
          <w:bCs/>
          <w:color w:val="auto"/>
          <w:sz w:val="22"/>
          <w:szCs w:val="22"/>
        </w:rPr>
      </w:pPr>
      <w:r>
        <w:rPr>
          <w:rFonts w:ascii="Times New Roman" w:eastAsia="黑体" w:hAnsi="Times New Roman" w:cs="Times New Roman"/>
          <w:b/>
          <w:bCs/>
          <w:color w:val="auto"/>
          <w:sz w:val="22"/>
          <w:szCs w:val="22"/>
        </w:rPr>
        <w:t>Conclusion</w:t>
      </w:r>
    </w:p>
    <w:p w:rsidR="001F2643" w:rsidRDefault="006C3F01">
      <w:pPr>
        <w:jc w:val="both"/>
        <w:rPr>
          <w:rFonts w:ascii="Times New Roman" w:hAnsi="Times New Roman" w:cs="Times New Roman"/>
          <w:lang w:eastAsia="zh-CN"/>
        </w:rPr>
      </w:pPr>
      <w:r>
        <w:rPr>
          <w:rFonts w:ascii="Times New Roman" w:hAnsi="Times New Roman" w:cs="Times New Roman"/>
          <w:lang w:eastAsia="zh-CN"/>
        </w:rPr>
        <w:t>Based on the above analysis, the following proposals have been made:</w:t>
      </w:r>
    </w:p>
    <w:p w:rsidR="00C75938" w:rsidRDefault="00C75938" w:rsidP="00C75938">
      <w:pPr>
        <w:jc w:val="both"/>
        <w:rPr>
          <w:rFonts w:ascii="Times New Roman" w:eastAsia="MS Mincho" w:hAnsi="Times New Roman" w:cs="Times New Roman"/>
          <w:b/>
          <w:i/>
          <w:lang w:eastAsia="ja-JP"/>
        </w:rPr>
      </w:pPr>
      <w:r>
        <w:rPr>
          <w:rFonts w:ascii="Times New Roman" w:eastAsia="MS Mincho" w:hAnsi="Times New Roman" w:cs="Times New Roman"/>
          <w:b/>
          <w:i/>
          <w:lang w:eastAsia="ja-JP"/>
        </w:rPr>
        <w:t>Proposal 1. For power ramping counter in case of multiple PRACH transmissions, support the following (Option 1):</w:t>
      </w:r>
    </w:p>
    <w:p w:rsidR="00C75938" w:rsidRDefault="00C75938" w:rsidP="00C75938">
      <w:pPr>
        <w:pStyle w:val="afff7"/>
        <w:numPr>
          <w:ilvl w:val="0"/>
          <w:numId w:val="25"/>
        </w:numPr>
        <w:spacing w:after="120"/>
        <w:jc w:val="both"/>
        <w:rPr>
          <w:rFonts w:ascii="Times New Roman" w:hAnsi="Times New Roman" w:cs="Times New Roman"/>
          <w:b/>
          <w:i/>
          <w:szCs w:val="21"/>
        </w:rPr>
      </w:pPr>
      <w:r>
        <w:rPr>
          <w:rFonts w:ascii="Times New Roman" w:hAnsi="Times New Roman" w:cs="Times New Roman"/>
          <w:b/>
          <w:i/>
          <w:szCs w:val="21"/>
        </w:rPr>
        <w:t>Layer 1 notifies higher layers to suspend the corresponding power ramping counter when PRACH transmission in all of PRACH occasions are dropped or with reduced transmit power.</w:t>
      </w:r>
    </w:p>
    <w:p w:rsidR="00C75938" w:rsidRPr="00D83754" w:rsidRDefault="00C75938" w:rsidP="00D83754">
      <w:pPr>
        <w:pStyle w:val="afff7"/>
        <w:numPr>
          <w:ilvl w:val="0"/>
          <w:numId w:val="25"/>
        </w:numPr>
        <w:spacing w:after="120"/>
        <w:jc w:val="both"/>
        <w:rPr>
          <w:rFonts w:ascii="Times New Roman" w:hAnsi="Times New Roman" w:cs="Times New Roman"/>
          <w:b/>
          <w:i/>
          <w:szCs w:val="21"/>
        </w:rPr>
      </w:pPr>
      <w:r>
        <w:rPr>
          <w:rFonts w:ascii="Times New Roman" w:hAnsi="Times New Roman" w:cs="Times New Roman"/>
          <w:b/>
          <w:i/>
          <w:szCs w:val="21"/>
        </w:rPr>
        <w:t>Layer 1 may notify higher layers to suspend the corresponding power ramping counter when PRACH transmission in any of PRACH occasions are dropped or with reduced transmit power.</w:t>
      </w:r>
    </w:p>
    <w:p w:rsidR="001F2643" w:rsidRPr="00C75938" w:rsidRDefault="00C75938" w:rsidP="00C75938">
      <w:pPr>
        <w:jc w:val="both"/>
        <w:rPr>
          <w:rFonts w:ascii="Times New Roman" w:hAnsi="Times New Roman" w:cs="Times New Roman"/>
          <w:b/>
          <w:i/>
          <w:lang w:eastAsia="zh-CN"/>
        </w:rPr>
      </w:pPr>
      <w:r>
        <w:rPr>
          <w:rFonts w:ascii="Times New Roman" w:hAnsi="Times New Roman" w:cs="Times New Roman"/>
          <w:b/>
          <w:i/>
        </w:rPr>
        <w:t>Proposal 2</w:t>
      </w:r>
      <w:r w:rsidR="006C3F01">
        <w:rPr>
          <w:rFonts w:ascii="Times New Roman" w:hAnsi="Times New Roman" w:cs="Times New Roman"/>
          <w:b/>
          <w:i/>
        </w:rPr>
        <w:t xml:space="preserve">. For multiple PRACH transmissions with indication of PRACH mask index, support Option 4, </w:t>
      </w:r>
      <w:r w:rsidR="006C3F01">
        <w:rPr>
          <w:rFonts w:ascii="Times New Roman" w:hAnsi="Times New Roman" w:cs="Times New Roman"/>
          <w:b/>
          <w:i/>
          <w:szCs w:val="21"/>
        </w:rPr>
        <w:t>UE applies PRACH mask after RO group determination, the PRACH mask index indicates one or multiple RO groups for multiple PRACH transmission.</w:t>
      </w:r>
    </w:p>
    <w:p w:rsidR="001F2643" w:rsidRDefault="006C3F01">
      <w:pPr>
        <w:jc w:val="both"/>
        <w:rPr>
          <w:rFonts w:ascii="Times New Roman" w:eastAsia="黑体" w:hAnsi="Times New Roman" w:cs="Times New Roman"/>
          <w:b/>
          <w:bCs/>
        </w:rPr>
      </w:pPr>
      <w:r>
        <w:rPr>
          <w:rFonts w:ascii="Times New Roman" w:eastAsia="黑体" w:hAnsi="Times New Roman" w:cs="Times New Roman"/>
          <w:b/>
          <w:bCs/>
        </w:rPr>
        <w:t>References</w:t>
      </w:r>
    </w:p>
    <w:p w:rsidR="001F2643" w:rsidRDefault="006C3F01">
      <w:pPr>
        <w:spacing w:after="0" w:line="264" w:lineRule="auto"/>
        <w:jc w:val="both"/>
        <w:rPr>
          <w:rFonts w:ascii="Times New Roman" w:hAnsi="Times New Roman" w:cs="Times New Roman"/>
          <w:lang w:eastAsia="zh-CN"/>
        </w:rPr>
      </w:pPr>
      <w:r>
        <w:rPr>
          <w:rFonts w:ascii="Times New Roman" w:eastAsia="Calibri" w:hAnsi="Times New Roman" w:cs="Times New Roman"/>
        </w:rPr>
        <w:t>[1] TR 38.830, Study on NR coverage enhancements,</w:t>
      </w:r>
      <w:r>
        <w:rPr>
          <w:rFonts w:ascii="Times New Roman" w:hAnsi="Times New Roman" w:cs="Times New Roman"/>
          <w:lang w:eastAsia="zh-CN"/>
        </w:rPr>
        <w:t xml:space="preserve"> Release </w:t>
      </w:r>
      <w:bookmarkStart w:id="4" w:name="specRelease"/>
      <w:r>
        <w:rPr>
          <w:rFonts w:ascii="Times New Roman" w:hAnsi="Times New Roman" w:cs="Times New Roman"/>
          <w:lang w:eastAsia="zh-CN"/>
        </w:rPr>
        <w:t>17</w:t>
      </w:r>
      <w:bookmarkEnd w:id="4"/>
      <w:r>
        <w:rPr>
          <w:rFonts w:ascii="Times New Roman" w:hAnsi="Times New Roman" w:cs="Times New Roman"/>
          <w:lang w:eastAsia="zh-CN"/>
        </w:rPr>
        <w:t>.</w:t>
      </w:r>
    </w:p>
    <w:p w:rsidR="001F2643" w:rsidRDefault="006C3F01">
      <w:pPr>
        <w:spacing w:after="0" w:line="264" w:lineRule="auto"/>
        <w:jc w:val="both"/>
        <w:rPr>
          <w:rFonts w:ascii="Times New Roman" w:eastAsia="Calibri" w:hAnsi="Times New Roman" w:cs="Times New Roman"/>
        </w:rPr>
      </w:pPr>
      <w:r>
        <w:rPr>
          <w:rFonts w:ascii="Times New Roman" w:hAnsi="Times New Roman" w:cs="Times New Roman"/>
          <w:lang w:eastAsia="zh-CN"/>
        </w:rPr>
        <w:lastRenderedPageBreak/>
        <w:t>[2] 3GPP RAN#96, RP-221858, “</w:t>
      </w:r>
      <w:r>
        <w:rPr>
          <w:rFonts w:ascii="Times New Roman" w:eastAsia="Batang" w:hAnsi="Times New Roman" w:cs="Times New Roman"/>
          <w:lang w:eastAsia="zh-CN"/>
        </w:rPr>
        <w:t>Revised WID on</w:t>
      </w:r>
      <w:r>
        <w:rPr>
          <w:rFonts w:ascii="Times New Roman" w:eastAsia="宋体" w:hAnsi="Times New Roman" w:cs="Times New Roman"/>
          <w:lang w:eastAsia="zh-CN"/>
        </w:rPr>
        <w:t xml:space="preserve"> </w:t>
      </w:r>
      <w:r>
        <w:rPr>
          <w:rFonts w:ascii="Times New Roman" w:eastAsia="Batang" w:hAnsi="Times New Roman" w:cs="Times New Roman"/>
          <w:lang w:eastAsia="zh-CN"/>
        </w:rPr>
        <w:t>Further NR coverage enhancements</w:t>
      </w:r>
      <w:r>
        <w:rPr>
          <w:rFonts w:ascii="Times New Roman" w:hAnsi="Times New Roman" w:cs="Times New Roman"/>
          <w:lang w:eastAsia="zh-CN"/>
        </w:rPr>
        <w:t>”, China Telecom.</w:t>
      </w:r>
    </w:p>
    <w:p w:rsidR="001F2643" w:rsidRDefault="006C3F01">
      <w:pPr>
        <w:spacing w:after="0" w:line="264" w:lineRule="auto"/>
        <w:jc w:val="both"/>
        <w:rPr>
          <w:rFonts w:ascii="Times New Roman" w:eastAsia="Batang" w:hAnsi="Times New Roman" w:cs="Times New Roman"/>
          <w:lang w:eastAsia="zh-CN"/>
        </w:rPr>
      </w:pPr>
      <w:r>
        <w:rPr>
          <w:rFonts w:ascii="Times New Roman" w:hAnsi="Times New Roman" w:cs="Times New Roman"/>
          <w:lang w:eastAsia="zh-CN"/>
        </w:rPr>
        <w:t>[3] 3GPP RAN1 #115 meeting, Chairman notes.</w:t>
      </w:r>
      <w:r>
        <w:rPr>
          <w:rFonts w:ascii="Times New Roman" w:eastAsia="Batang" w:hAnsi="Times New Roman" w:cs="Times New Roman"/>
          <w:lang w:eastAsia="zh-CN"/>
        </w:rPr>
        <w:t xml:space="preserve"> </w:t>
      </w:r>
    </w:p>
    <w:p w:rsidR="001F2643" w:rsidRDefault="006C3F01">
      <w:pPr>
        <w:spacing w:after="0" w:line="240" w:lineRule="auto"/>
        <w:jc w:val="both"/>
        <w:rPr>
          <w:rFonts w:ascii="Times New Roman" w:hAnsi="Times New Roman" w:cs="Times New Roman"/>
          <w:szCs w:val="20"/>
        </w:rPr>
      </w:pPr>
      <w:r>
        <w:rPr>
          <w:rFonts w:ascii="Times New Roman" w:eastAsia="Batang" w:hAnsi="Times New Roman" w:cs="Times New Roman"/>
          <w:lang w:eastAsia="zh-CN"/>
        </w:rPr>
        <w:t xml:space="preserve">[4] </w:t>
      </w:r>
      <w:bookmarkStart w:id="5" w:name="_Ref118276953"/>
      <w:r>
        <w:rPr>
          <w:rFonts w:ascii="Times New Roman" w:hAnsi="Times New Roman" w:cs="Times New Roman"/>
          <w:szCs w:val="20"/>
        </w:rPr>
        <w:t xml:space="preserve">R1-2312677, “FL Summary </w:t>
      </w:r>
      <w:r>
        <w:rPr>
          <w:rFonts w:ascii="Times New Roman" w:hAnsi="Times New Roman" w:cs="Times New Roman"/>
          <w:szCs w:val="20"/>
          <w:lang w:eastAsia="zh-CN"/>
        </w:rPr>
        <w:t>for</w:t>
      </w:r>
      <w:r>
        <w:rPr>
          <w:rFonts w:ascii="Times New Roman" w:hAnsi="Times New Roman" w:cs="Times New Roman"/>
          <w:szCs w:val="20"/>
        </w:rPr>
        <w:t xml:space="preserve"> remaining issues for PRACH coverage enhancements”, China Telecom</w:t>
      </w:r>
      <w:bookmarkEnd w:id="5"/>
    </w:p>
    <w:p w:rsidR="001F2643" w:rsidRDefault="001F2643">
      <w:pPr>
        <w:spacing w:after="0" w:line="264" w:lineRule="auto"/>
        <w:jc w:val="both"/>
        <w:rPr>
          <w:rFonts w:ascii="Times New Roman" w:hAnsi="Times New Roman" w:cs="Times New Roman"/>
          <w:lang w:eastAsia="zh-CN"/>
        </w:rPr>
      </w:pPr>
    </w:p>
    <w:sectPr w:rsidR="001F264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0797" w:rsidRDefault="00950797">
      <w:pPr>
        <w:spacing w:line="240" w:lineRule="auto"/>
      </w:pPr>
      <w:r>
        <w:separator/>
      </w:r>
    </w:p>
  </w:endnote>
  <w:endnote w:type="continuationSeparator" w:id="0">
    <w:p w:rsidR="00950797" w:rsidRDefault="009507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default"/>
    <w:sig w:usb0="00000000" w:usb1="00000000" w:usb2="08000012" w:usb3="00000000" w:csb0="0002009F" w:csb1="00000000"/>
  </w:font>
  <w:font w:name="TimesNewRomanPSMT">
    <w:altName w:val="Times New Roman"/>
    <w:charset w:val="00"/>
    <w:family w:val="roman"/>
    <w:pitch w:val="default"/>
  </w:font>
  <w:font w:name="TimesNewRomanPS-ItalicMT">
    <w:altName w:val="Times New Roman"/>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default"/>
    <w:sig w:usb0="00000000" w:usb1="00000000" w:usb2="00000030" w:usb3="00000000" w:csb0="0008009F" w:csb1="00000000"/>
  </w:font>
  <w:font w:name="CambriaMath">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0797" w:rsidRDefault="00950797">
      <w:pPr>
        <w:spacing w:after="0"/>
      </w:pPr>
      <w:r>
        <w:separator/>
      </w:r>
    </w:p>
  </w:footnote>
  <w:footnote w:type="continuationSeparator" w:id="0">
    <w:p w:rsidR="00950797" w:rsidRDefault="0095079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left" w:pos="11247"/>
        </w:tabs>
        <w:ind w:left="11247" w:hanging="720"/>
      </w:pPr>
    </w:lvl>
  </w:abstractNum>
  <w:abstractNum w:abstractNumId="1" w15:restartNumberingAfterBreak="0">
    <w:nsid w:val="FFFFFF7D"/>
    <w:multiLevelType w:val="singleLevel"/>
    <w:tmpl w:val="FFFFFF7D"/>
    <w:lvl w:ilvl="0">
      <w:start w:val="1"/>
      <w:numFmt w:val="decimal"/>
      <w:pStyle w:val="4"/>
      <w:lvlText w:val="%1."/>
      <w:lvlJc w:val="left"/>
      <w:pPr>
        <w:tabs>
          <w:tab w:val="left" w:pos="2880"/>
        </w:tabs>
        <w:ind w:left="2880" w:hanging="720"/>
      </w:pPr>
    </w:lvl>
  </w:abstractNum>
  <w:abstractNum w:abstractNumId="2" w15:restartNumberingAfterBreak="0">
    <w:nsid w:val="FFFFFF7E"/>
    <w:multiLevelType w:val="singleLevel"/>
    <w:tmpl w:val="FFFFFF7E"/>
    <w:lvl w:ilvl="0">
      <w:start w:val="1"/>
      <w:numFmt w:val="decimal"/>
      <w:pStyle w:val="3"/>
      <w:lvlText w:val="%1."/>
      <w:lvlJc w:val="left"/>
      <w:pPr>
        <w:tabs>
          <w:tab w:val="left" w:pos="2160"/>
        </w:tabs>
        <w:ind w:left="2160" w:hanging="720"/>
      </w:pPr>
    </w:lvl>
  </w:abstractNum>
  <w:abstractNum w:abstractNumId="3" w15:restartNumberingAfterBreak="0">
    <w:nsid w:val="FFFFFF7F"/>
    <w:multiLevelType w:val="singleLevel"/>
    <w:tmpl w:val="FFFFFF7F"/>
    <w:lvl w:ilvl="0">
      <w:start w:val="1"/>
      <w:numFmt w:val="decimal"/>
      <w:pStyle w:val="2"/>
      <w:lvlText w:val="%1."/>
      <w:lvlJc w:val="left"/>
      <w:pPr>
        <w:tabs>
          <w:tab w:val="left" w:pos="1440"/>
        </w:tabs>
        <w:ind w:left="1440" w:hanging="720"/>
      </w:pPr>
    </w:lvl>
  </w:abstractNum>
  <w:abstractNum w:abstractNumId="4" w15:restartNumberingAfterBreak="0">
    <w:nsid w:val="FFFFFF80"/>
    <w:multiLevelType w:val="singleLevel"/>
    <w:tmpl w:val="FFFFFF80"/>
    <w:lvl w:ilvl="0">
      <w:start w:val="1"/>
      <w:numFmt w:val="bullet"/>
      <w:pStyle w:val="50"/>
      <w:lvlText w:val=""/>
      <w:lvlJc w:val="left"/>
      <w:pPr>
        <w:tabs>
          <w:tab w:val="left" w:pos="3600"/>
        </w:tabs>
        <w:ind w:left="3600" w:hanging="72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2880"/>
        </w:tabs>
        <w:ind w:left="2880" w:hanging="72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2160"/>
        </w:tabs>
        <w:ind w:left="2160" w:hanging="72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1440"/>
        </w:tabs>
        <w:ind w:left="1440" w:hanging="72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720"/>
        </w:tabs>
        <w:ind w:left="720" w:hanging="720"/>
      </w:pPr>
    </w:lvl>
  </w:abstractNum>
  <w:abstractNum w:abstractNumId="9" w15:restartNumberingAfterBreak="0">
    <w:nsid w:val="FFFFFF89"/>
    <w:multiLevelType w:val="singleLevel"/>
    <w:tmpl w:val="FFFFFF89"/>
    <w:lvl w:ilvl="0">
      <w:start w:val="1"/>
      <w:numFmt w:val="bullet"/>
      <w:pStyle w:val="a0"/>
      <w:lvlText w:val=""/>
      <w:lvlJc w:val="left"/>
      <w:pPr>
        <w:tabs>
          <w:tab w:val="left" w:pos="720"/>
        </w:tabs>
        <w:ind w:left="720" w:hanging="720"/>
      </w:pPr>
      <w:rPr>
        <w:rFonts w:ascii="Symbol" w:hAnsi="Symbol" w:hint="default"/>
      </w:rPr>
    </w:lvl>
  </w:abstractNum>
  <w:abstractNum w:abstractNumId="10" w15:restartNumberingAfterBreak="0">
    <w:nsid w:val="09215677"/>
    <w:multiLevelType w:val="multilevel"/>
    <w:tmpl w:val="AD34565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747E3B"/>
    <w:multiLevelType w:val="multilevel"/>
    <w:tmpl w:val="34747E3B"/>
    <w:lvl w:ilvl="0">
      <w:start w:val="1"/>
      <w:numFmt w:val="decimal"/>
      <w:lvlText w:val="%1."/>
      <w:lvlJc w:val="left"/>
      <w:pPr>
        <w:ind w:left="420" w:hanging="420"/>
      </w:pPr>
      <w:rPr>
        <w:b/>
        <w:color w:val="auto"/>
      </w:rPr>
    </w:lvl>
    <w:lvl w:ilvl="1">
      <w:start w:val="1"/>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sz w:val="22"/>
        <w:szCs w:val="22"/>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B4E62BD"/>
    <w:multiLevelType w:val="multilevel"/>
    <w:tmpl w:val="3B4E62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E306A2D"/>
    <w:multiLevelType w:val="multilevel"/>
    <w:tmpl w:val="095420A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AE75370"/>
    <w:multiLevelType w:val="multilevel"/>
    <w:tmpl w:val="4AE753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4CE7255"/>
    <w:multiLevelType w:val="multilevel"/>
    <w:tmpl w:val="64CE72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8E14447"/>
    <w:multiLevelType w:val="multilevel"/>
    <w:tmpl w:val="68E144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4" w15:restartNumberingAfterBreak="0">
    <w:nsid w:val="71121341"/>
    <w:multiLevelType w:val="multilevel"/>
    <w:tmpl w:val="711213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9E518E9"/>
    <w:multiLevelType w:val="multilevel"/>
    <w:tmpl w:val="79E518E9"/>
    <w:lvl w:ilvl="0">
      <w:start w:val="1"/>
      <w:numFmt w:val="bullet"/>
      <w:lvlText w:val=""/>
      <w:lvlJc w:val="left"/>
      <w:pPr>
        <w:ind w:left="704" w:hanging="420"/>
      </w:pPr>
      <w:rPr>
        <w:rFonts w:ascii="Symbol" w:hAnsi="Symbol" w:hint="default"/>
        <w:color w:val="auto"/>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5"/>
  </w:num>
  <w:num w:numId="12">
    <w:abstractNumId w:val="19"/>
  </w:num>
  <w:num w:numId="13">
    <w:abstractNumId w:val="23"/>
  </w:num>
  <w:num w:numId="14">
    <w:abstractNumId w:val="12"/>
  </w:num>
  <w:num w:numId="15">
    <w:abstractNumId w:val="14"/>
  </w:num>
  <w:num w:numId="16">
    <w:abstractNumId w:val="20"/>
  </w:num>
  <w:num w:numId="17">
    <w:abstractNumId w:val="25"/>
  </w:num>
  <w:num w:numId="18">
    <w:abstractNumId w:val="13"/>
  </w:num>
  <w:num w:numId="19">
    <w:abstractNumId w:val="11"/>
  </w:num>
  <w:num w:numId="20">
    <w:abstractNumId w:val="24"/>
  </w:num>
  <w:num w:numId="21">
    <w:abstractNumId w:val="18"/>
  </w:num>
  <w:num w:numId="22">
    <w:abstractNumId w:val="21"/>
  </w:num>
  <w:num w:numId="23">
    <w:abstractNumId w:val="22"/>
  </w:num>
  <w:num w:numId="24">
    <w:abstractNumId w:val="16"/>
  </w:num>
  <w:num w:numId="25">
    <w:abstractNumId w:val="26"/>
  </w:num>
  <w:num w:numId="26">
    <w:abstractNumId w:val="17"/>
  </w:num>
  <w:num w:numId="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UwNzJmZjNmNTVjYjFiMWVlYjg5ZWQ5NjI0YmU2NmUifQ=="/>
  </w:docVars>
  <w:rsids>
    <w:rsidRoot w:val="4D8F1B29"/>
    <w:rsid w:val="00001D7E"/>
    <w:rsid w:val="0000259A"/>
    <w:rsid w:val="000070CC"/>
    <w:rsid w:val="000127C2"/>
    <w:rsid w:val="00014857"/>
    <w:rsid w:val="0002279D"/>
    <w:rsid w:val="00022C16"/>
    <w:rsid w:val="00023008"/>
    <w:rsid w:val="00026877"/>
    <w:rsid w:val="00026FE1"/>
    <w:rsid w:val="000279A8"/>
    <w:rsid w:val="00031524"/>
    <w:rsid w:val="000320A6"/>
    <w:rsid w:val="00032102"/>
    <w:rsid w:val="00034588"/>
    <w:rsid w:val="00035B20"/>
    <w:rsid w:val="00036544"/>
    <w:rsid w:val="00047D39"/>
    <w:rsid w:val="0005082B"/>
    <w:rsid w:val="00050E9C"/>
    <w:rsid w:val="00052A72"/>
    <w:rsid w:val="00054054"/>
    <w:rsid w:val="0005543B"/>
    <w:rsid w:val="00057476"/>
    <w:rsid w:val="00061344"/>
    <w:rsid w:val="0006278C"/>
    <w:rsid w:val="00066C9B"/>
    <w:rsid w:val="000709F2"/>
    <w:rsid w:val="0007190C"/>
    <w:rsid w:val="00076933"/>
    <w:rsid w:val="0007798B"/>
    <w:rsid w:val="00077A82"/>
    <w:rsid w:val="00082011"/>
    <w:rsid w:val="00086CF3"/>
    <w:rsid w:val="000878A1"/>
    <w:rsid w:val="00093A1E"/>
    <w:rsid w:val="000946D7"/>
    <w:rsid w:val="00097B64"/>
    <w:rsid w:val="000A3D8A"/>
    <w:rsid w:val="000A437C"/>
    <w:rsid w:val="000A542E"/>
    <w:rsid w:val="000B2EAF"/>
    <w:rsid w:val="000B62DF"/>
    <w:rsid w:val="000C439F"/>
    <w:rsid w:val="000C682F"/>
    <w:rsid w:val="000D0EBE"/>
    <w:rsid w:val="000D15CE"/>
    <w:rsid w:val="000D3D57"/>
    <w:rsid w:val="000D7BD1"/>
    <w:rsid w:val="000D7E46"/>
    <w:rsid w:val="000E0D3D"/>
    <w:rsid w:val="000E18F2"/>
    <w:rsid w:val="000E4735"/>
    <w:rsid w:val="000E4DF5"/>
    <w:rsid w:val="000F73D6"/>
    <w:rsid w:val="00100487"/>
    <w:rsid w:val="001008DA"/>
    <w:rsid w:val="001020AF"/>
    <w:rsid w:val="001031A6"/>
    <w:rsid w:val="00103B24"/>
    <w:rsid w:val="00110FB5"/>
    <w:rsid w:val="001128B1"/>
    <w:rsid w:val="00114DD4"/>
    <w:rsid w:val="00117DEA"/>
    <w:rsid w:val="00122B11"/>
    <w:rsid w:val="00122B69"/>
    <w:rsid w:val="001256F0"/>
    <w:rsid w:val="00132F28"/>
    <w:rsid w:val="00133539"/>
    <w:rsid w:val="001379FB"/>
    <w:rsid w:val="001407F2"/>
    <w:rsid w:val="001466D9"/>
    <w:rsid w:val="0015024B"/>
    <w:rsid w:val="001530C2"/>
    <w:rsid w:val="00155E5F"/>
    <w:rsid w:val="001570CE"/>
    <w:rsid w:val="001602FD"/>
    <w:rsid w:val="00163F21"/>
    <w:rsid w:val="001643D6"/>
    <w:rsid w:val="0017077C"/>
    <w:rsid w:val="001763BD"/>
    <w:rsid w:val="00177ACE"/>
    <w:rsid w:val="00182776"/>
    <w:rsid w:val="001904C2"/>
    <w:rsid w:val="00190776"/>
    <w:rsid w:val="00190CC7"/>
    <w:rsid w:val="0019154D"/>
    <w:rsid w:val="001943DD"/>
    <w:rsid w:val="001967E6"/>
    <w:rsid w:val="001A08BE"/>
    <w:rsid w:val="001A182F"/>
    <w:rsid w:val="001A374C"/>
    <w:rsid w:val="001A5E1F"/>
    <w:rsid w:val="001C26D4"/>
    <w:rsid w:val="001C5F63"/>
    <w:rsid w:val="001C69D7"/>
    <w:rsid w:val="001D0512"/>
    <w:rsid w:val="001D1FFE"/>
    <w:rsid w:val="001D3F0E"/>
    <w:rsid w:val="001D53B9"/>
    <w:rsid w:val="001D6925"/>
    <w:rsid w:val="001D73E9"/>
    <w:rsid w:val="001E0D41"/>
    <w:rsid w:val="001E3AAB"/>
    <w:rsid w:val="001E5F72"/>
    <w:rsid w:val="001E6711"/>
    <w:rsid w:val="001F2643"/>
    <w:rsid w:val="001F47E7"/>
    <w:rsid w:val="001F4D48"/>
    <w:rsid w:val="001F7221"/>
    <w:rsid w:val="002027DD"/>
    <w:rsid w:val="002047CA"/>
    <w:rsid w:val="00205C55"/>
    <w:rsid w:val="002104AE"/>
    <w:rsid w:val="00215C2B"/>
    <w:rsid w:val="002176FC"/>
    <w:rsid w:val="002178DC"/>
    <w:rsid w:val="0022013A"/>
    <w:rsid w:val="002230BA"/>
    <w:rsid w:val="00223293"/>
    <w:rsid w:val="002300A5"/>
    <w:rsid w:val="002313ED"/>
    <w:rsid w:val="002319FE"/>
    <w:rsid w:val="00234EB6"/>
    <w:rsid w:val="00235088"/>
    <w:rsid w:val="0023635D"/>
    <w:rsid w:val="0023725D"/>
    <w:rsid w:val="0024082D"/>
    <w:rsid w:val="002423BD"/>
    <w:rsid w:val="0024246C"/>
    <w:rsid w:val="00242CA2"/>
    <w:rsid w:val="00246018"/>
    <w:rsid w:val="00253AEC"/>
    <w:rsid w:val="0025453B"/>
    <w:rsid w:val="00255689"/>
    <w:rsid w:val="002609FB"/>
    <w:rsid w:val="002615F1"/>
    <w:rsid w:val="002625EA"/>
    <w:rsid w:val="002662BA"/>
    <w:rsid w:val="002668FB"/>
    <w:rsid w:val="00270385"/>
    <w:rsid w:val="00271D24"/>
    <w:rsid w:val="00274757"/>
    <w:rsid w:val="00274904"/>
    <w:rsid w:val="002762DD"/>
    <w:rsid w:val="00276C9B"/>
    <w:rsid w:val="00280F4A"/>
    <w:rsid w:val="00283625"/>
    <w:rsid w:val="00285850"/>
    <w:rsid w:val="00294CB8"/>
    <w:rsid w:val="0029528D"/>
    <w:rsid w:val="002A057C"/>
    <w:rsid w:val="002B118E"/>
    <w:rsid w:val="002B3304"/>
    <w:rsid w:val="002B4B0D"/>
    <w:rsid w:val="002C1C7C"/>
    <w:rsid w:val="002C3AC7"/>
    <w:rsid w:val="002C4687"/>
    <w:rsid w:val="002C4F63"/>
    <w:rsid w:val="002C6DF2"/>
    <w:rsid w:val="002D1550"/>
    <w:rsid w:val="002D235E"/>
    <w:rsid w:val="002D283A"/>
    <w:rsid w:val="002E0740"/>
    <w:rsid w:val="002E5381"/>
    <w:rsid w:val="002E70D1"/>
    <w:rsid w:val="002F1EB0"/>
    <w:rsid w:val="002F26EA"/>
    <w:rsid w:val="002F3959"/>
    <w:rsid w:val="003003F6"/>
    <w:rsid w:val="00311150"/>
    <w:rsid w:val="003130AC"/>
    <w:rsid w:val="00313AC6"/>
    <w:rsid w:val="00314F6D"/>
    <w:rsid w:val="00315A5B"/>
    <w:rsid w:val="00315D8E"/>
    <w:rsid w:val="00320C73"/>
    <w:rsid w:val="00330590"/>
    <w:rsid w:val="00333C51"/>
    <w:rsid w:val="00334494"/>
    <w:rsid w:val="0033688D"/>
    <w:rsid w:val="0033754D"/>
    <w:rsid w:val="00344E38"/>
    <w:rsid w:val="003456B2"/>
    <w:rsid w:val="00353E26"/>
    <w:rsid w:val="003549B4"/>
    <w:rsid w:val="00356374"/>
    <w:rsid w:val="00360B3C"/>
    <w:rsid w:val="00363DFF"/>
    <w:rsid w:val="00364642"/>
    <w:rsid w:val="00364C66"/>
    <w:rsid w:val="00370A47"/>
    <w:rsid w:val="00373854"/>
    <w:rsid w:val="00380F14"/>
    <w:rsid w:val="0038322C"/>
    <w:rsid w:val="00383391"/>
    <w:rsid w:val="00386240"/>
    <w:rsid w:val="0038642C"/>
    <w:rsid w:val="00386859"/>
    <w:rsid w:val="00386E0B"/>
    <w:rsid w:val="00387648"/>
    <w:rsid w:val="00393500"/>
    <w:rsid w:val="00397816"/>
    <w:rsid w:val="003A5967"/>
    <w:rsid w:val="003B46DC"/>
    <w:rsid w:val="003C4CA0"/>
    <w:rsid w:val="003C79E7"/>
    <w:rsid w:val="003D330E"/>
    <w:rsid w:val="003D7DBB"/>
    <w:rsid w:val="003E1989"/>
    <w:rsid w:val="003E28AF"/>
    <w:rsid w:val="003E3E8E"/>
    <w:rsid w:val="003E4648"/>
    <w:rsid w:val="003E5374"/>
    <w:rsid w:val="003E739B"/>
    <w:rsid w:val="003F0F86"/>
    <w:rsid w:val="003F1CEA"/>
    <w:rsid w:val="003F67D4"/>
    <w:rsid w:val="00401577"/>
    <w:rsid w:val="00403DB9"/>
    <w:rsid w:val="00404085"/>
    <w:rsid w:val="00422A52"/>
    <w:rsid w:val="00422CD5"/>
    <w:rsid w:val="004310D9"/>
    <w:rsid w:val="004310DC"/>
    <w:rsid w:val="004314B1"/>
    <w:rsid w:val="00431775"/>
    <w:rsid w:val="00431786"/>
    <w:rsid w:val="004347C7"/>
    <w:rsid w:val="00441CC8"/>
    <w:rsid w:val="00447651"/>
    <w:rsid w:val="00453C3A"/>
    <w:rsid w:val="004567C5"/>
    <w:rsid w:val="004576C5"/>
    <w:rsid w:val="004578A9"/>
    <w:rsid w:val="00457E1C"/>
    <w:rsid w:val="00461AE2"/>
    <w:rsid w:val="00463183"/>
    <w:rsid w:val="00467258"/>
    <w:rsid w:val="00473E2E"/>
    <w:rsid w:val="00481B58"/>
    <w:rsid w:val="004827B8"/>
    <w:rsid w:val="00484A04"/>
    <w:rsid w:val="00490899"/>
    <w:rsid w:val="00494EE6"/>
    <w:rsid w:val="00495A88"/>
    <w:rsid w:val="004A0B46"/>
    <w:rsid w:val="004A3B99"/>
    <w:rsid w:val="004A3FB1"/>
    <w:rsid w:val="004A6C73"/>
    <w:rsid w:val="004B6A9A"/>
    <w:rsid w:val="004C1B10"/>
    <w:rsid w:val="004C2245"/>
    <w:rsid w:val="004C2286"/>
    <w:rsid w:val="004C58F9"/>
    <w:rsid w:val="004D09E1"/>
    <w:rsid w:val="004D100F"/>
    <w:rsid w:val="004D3711"/>
    <w:rsid w:val="004D38E5"/>
    <w:rsid w:val="004E0E59"/>
    <w:rsid w:val="004E13CE"/>
    <w:rsid w:val="004E1A80"/>
    <w:rsid w:val="004E63DE"/>
    <w:rsid w:val="004F22AE"/>
    <w:rsid w:val="004F2575"/>
    <w:rsid w:val="004F482E"/>
    <w:rsid w:val="00500474"/>
    <w:rsid w:val="00502B0E"/>
    <w:rsid w:val="00504D3A"/>
    <w:rsid w:val="00510319"/>
    <w:rsid w:val="00510AC1"/>
    <w:rsid w:val="00512493"/>
    <w:rsid w:val="005129F5"/>
    <w:rsid w:val="005141D9"/>
    <w:rsid w:val="00514A66"/>
    <w:rsid w:val="00517946"/>
    <w:rsid w:val="005221EA"/>
    <w:rsid w:val="00523E3D"/>
    <w:rsid w:val="0052618D"/>
    <w:rsid w:val="00527D7C"/>
    <w:rsid w:val="005308CC"/>
    <w:rsid w:val="0053092D"/>
    <w:rsid w:val="00531438"/>
    <w:rsid w:val="00531DF7"/>
    <w:rsid w:val="00534D3E"/>
    <w:rsid w:val="00534E4B"/>
    <w:rsid w:val="00541442"/>
    <w:rsid w:val="00543B4B"/>
    <w:rsid w:val="005441D2"/>
    <w:rsid w:val="00544EC4"/>
    <w:rsid w:val="00545B03"/>
    <w:rsid w:val="00546B45"/>
    <w:rsid w:val="005524ED"/>
    <w:rsid w:val="0056297E"/>
    <w:rsid w:val="00564679"/>
    <w:rsid w:val="0057105C"/>
    <w:rsid w:val="00571E7A"/>
    <w:rsid w:val="00574079"/>
    <w:rsid w:val="00575353"/>
    <w:rsid w:val="00580C11"/>
    <w:rsid w:val="00584D06"/>
    <w:rsid w:val="005863AE"/>
    <w:rsid w:val="0058673B"/>
    <w:rsid w:val="00587413"/>
    <w:rsid w:val="005912D1"/>
    <w:rsid w:val="00593CC9"/>
    <w:rsid w:val="00595921"/>
    <w:rsid w:val="005A047C"/>
    <w:rsid w:val="005A12D9"/>
    <w:rsid w:val="005A273E"/>
    <w:rsid w:val="005A2911"/>
    <w:rsid w:val="005A321E"/>
    <w:rsid w:val="005A5D47"/>
    <w:rsid w:val="005B28B0"/>
    <w:rsid w:val="005B395A"/>
    <w:rsid w:val="005B413D"/>
    <w:rsid w:val="005B6395"/>
    <w:rsid w:val="005C04C4"/>
    <w:rsid w:val="005C655D"/>
    <w:rsid w:val="005C688B"/>
    <w:rsid w:val="005C78B7"/>
    <w:rsid w:val="005C7BCB"/>
    <w:rsid w:val="005D658A"/>
    <w:rsid w:val="005D6DB0"/>
    <w:rsid w:val="005E0D59"/>
    <w:rsid w:val="005E0D8A"/>
    <w:rsid w:val="005E3932"/>
    <w:rsid w:val="005F0362"/>
    <w:rsid w:val="005F1BAC"/>
    <w:rsid w:val="005F4E75"/>
    <w:rsid w:val="00600E7B"/>
    <w:rsid w:val="00603C6F"/>
    <w:rsid w:val="0060616E"/>
    <w:rsid w:val="0060676C"/>
    <w:rsid w:val="00606F0F"/>
    <w:rsid w:val="00607873"/>
    <w:rsid w:val="006101F4"/>
    <w:rsid w:val="00610DEE"/>
    <w:rsid w:val="006116B9"/>
    <w:rsid w:val="006137D6"/>
    <w:rsid w:val="0061637C"/>
    <w:rsid w:val="006206D8"/>
    <w:rsid w:val="00621E48"/>
    <w:rsid w:val="00623DE1"/>
    <w:rsid w:val="0062471C"/>
    <w:rsid w:val="00625071"/>
    <w:rsid w:val="0062637D"/>
    <w:rsid w:val="0063392A"/>
    <w:rsid w:val="006376E8"/>
    <w:rsid w:val="00643FB4"/>
    <w:rsid w:val="00650278"/>
    <w:rsid w:val="00650C9F"/>
    <w:rsid w:val="0065110A"/>
    <w:rsid w:val="00652BBB"/>
    <w:rsid w:val="00654098"/>
    <w:rsid w:val="00657430"/>
    <w:rsid w:val="00660980"/>
    <w:rsid w:val="00660F4B"/>
    <w:rsid w:val="006617BE"/>
    <w:rsid w:val="00662BB9"/>
    <w:rsid w:val="0067254A"/>
    <w:rsid w:val="006737FF"/>
    <w:rsid w:val="0067380E"/>
    <w:rsid w:val="00673AFD"/>
    <w:rsid w:val="00674B29"/>
    <w:rsid w:val="00674D30"/>
    <w:rsid w:val="00675AC4"/>
    <w:rsid w:val="00675CBB"/>
    <w:rsid w:val="006778E8"/>
    <w:rsid w:val="00677F10"/>
    <w:rsid w:val="00681C16"/>
    <w:rsid w:val="00683F77"/>
    <w:rsid w:val="006840E4"/>
    <w:rsid w:val="006855F1"/>
    <w:rsid w:val="00685A28"/>
    <w:rsid w:val="00695321"/>
    <w:rsid w:val="006970B6"/>
    <w:rsid w:val="006A3CE6"/>
    <w:rsid w:val="006A5862"/>
    <w:rsid w:val="006A705A"/>
    <w:rsid w:val="006A7AA4"/>
    <w:rsid w:val="006B0AFD"/>
    <w:rsid w:val="006B195F"/>
    <w:rsid w:val="006B3808"/>
    <w:rsid w:val="006B4A4A"/>
    <w:rsid w:val="006B5E6B"/>
    <w:rsid w:val="006C320E"/>
    <w:rsid w:val="006C3F01"/>
    <w:rsid w:val="006C5C1E"/>
    <w:rsid w:val="006C63F1"/>
    <w:rsid w:val="006D303A"/>
    <w:rsid w:val="006D33AF"/>
    <w:rsid w:val="006D4C3F"/>
    <w:rsid w:val="006D6973"/>
    <w:rsid w:val="006D7B1E"/>
    <w:rsid w:val="006D7F05"/>
    <w:rsid w:val="006F2DFA"/>
    <w:rsid w:val="006F38D0"/>
    <w:rsid w:val="006F4821"/>
    <w:rsid w:val="00700919"/>
    <w:rsid w:val="00701A90"/>
    <w:rsid w:val="0070270D"/>
    <w:rsid w:val="0070471C"/>
    <w:rsid w:val="007067A7"/>
    <w:rsid w:val="0071184E"/>
    <w:rsid w:val="00714BD2"/>
    <w:rsid w:val="0072008B"/>
    <w:rsid w:val="007205DB"/>
    <w:rsid w:val="00730119"/>
    <w:rsid w:val="00733AA8"/>
    <w:rsid w:val="00733BF7"/>
    <w:rsid w:val="0073632C"/>
    <w:rsid w:val="007450EC"/>
    <w:rsid w:val="00745E1C"/>
    <w:rsid w:val="00750BFB"/>
    <w:rsid w:val="0075342C"/>
    <w:rsid w:val="00753D2C"/>
    <w:rsid w:val="007570CC"/>
    <w:rsid w:val="007613F8"/>
    <w:rsid w:val="007616EC"/>
    <w:rsid w:val="00763BBD"/>
    <w:rsid w:val="00764B28"/>
    <w:rsid w:val="007658A5"/>
    <w:rsid w:val="00765A3B"/>
    <w:rsid w:val="00767B7A"/>
    <w:rsid w:val="0077562D"/>
    <w:rsid w:val="00775E2B"/>
    <w:rsid w:val="0077781A"/>
    <w:rsid w:val="007837F2"/>
    <w:rsid w:val="007860F4"/>
    <w:rsid w:val="007867C9"/>
    <w:rsid w:val="00786E51"/>
    <w:rsid w:val="007879BB"/>
    <w:rsid w:val="00787BE3"/>
    <w:rsid w:val="007969B3"/>
    <w:rsid w:val="007A0793"/>
    <w:rsid w:val="007A1217"/>
    <w:rsid w:val="007A7A49"/>
    <w:rsid w:val="007B21B8"/>
    <w:rsid w:val="007B946E"/>
    <w:rsid w:val="007C2444"/>
    <w:rsid w:val="007C2B79"/>
    <w:rsid w:val="007C5239"/>
    <w:rsid w:val="007C613E"/>
    <w:rsid w:val="007C6BF3"/>
    <w:rsid w:val="007D3064"/>
    <w:rsid w:val="007D47ED"/>
    <w:rsid w:val="007D50DB"/>
    <w:rsid w:val="007E23F5"/>
    <w:rsid w:val="007F705A"/>
    <w:rsid w:val="00802A3C"/>
    <w:rsid w:val="008071EC"/>
    <w:rsid w:val="008102A5"/>
    <w:rsid w:val="00810832"/>
    <w:rsid w:val="00813438"/>
    <w:rsid w:val="00815760"/>
    <w:rsid w:val="0082547A"/>
    <w:rsid w:val="008262E8"/>
    <w:rsid w:val="00830C27"/>
    <w:rsid w:val="008347D1"/>
    <w:rsid w:val="008351D8"/>
    <w:rsid w:val="00840A5B"/>
    <w:rsid w:val="00843C92"/>
    <w:rsid w:val="00845282"/>
    <w:rsid w:val="008461E6"/>
    <w:rsid w:val="00846FBA"/>
    <w:rsid w:val="00852833"/>
    <w:rsid w:val="00852DB9"/>
    <w:rsid w:val="00853476"/>
    <w:rsid w:val="00854930"/>
    <w:rsid w:val="008562B1"/>
    <w:rsid w:val="008645BE"/>
    <w:rsid w:val="008653F9"/>
    <w:rsid w:val="00866268"/>
    <w:rsid w:val="00875034"/>
    <w:rsid w:val="00875C97"/>
    <w:rsid w:val="0087634D"/>
    <w:rsid w:val="00880835"/>
    <w:rsid w:val="00892023"/>
    <w:rsid w:val="008930F8"/>
    <w:rsid w:val="00893191"/>
    <w:rsid w:val="00894D9D"/>
    <w:rsid w:val="00896C89"/>
    <w:rsid w:val="008B10A5"/>
    <w:rsid w:val="008B2674"/>
    <w:rsid w:val="008C50DB"/>
    <w:rsid w:val="008C51A7"/>
    <w:rsid w:val="008C5D46"/>
    <w:rsid w:val="008D5280"/>
    <w:rsid w:val="008D5B85"/>
    <w:rsid w:val="008E0DED"/>
    <w:rsid w:val="008E1BF6"/>
    <w:rsid w:val="008E2DCC"/>
    <w:rsid w:val="008E4057"/>
    <w:rsid w:val="008E5D3E"/>
    <w:rsid w:val="008E64A8"/>
    <w:rsid w:val="008E6692"/>
    <w:rsid w:val="008F56F3"/>
    <w:rsid w:val="008F59DF"/>
    <w:rsid w:val="008F6150"/>
    <w:rsid w:val="00903BE4"/>
    <w:rsid w:val="00903C69"/>
    <w:rsid w:val="00904B02"/>
    <w:rsid w:val="00905322"/>
    <w:rsid w:val="00910673"/>
    <w:rsid w:val="00911C5C"/>
    <w:rsid w:val="00914911"/>
    <w:rsid w:val="00917297"/>
    <w:rsid w:val="00924F53"/>
    <w:rsid w:val="009250A0"/>
    <w:rsid w:val="00930CF8"/>
    <w:rsid w:val="0093334F"/>
    <w:rsid w:val="0093400F"/>
    <w:rsid w:val="009365C9"/>
    <w:rsid w:val="009366A8"/>
    <w:rsid w:val="009366C3"/>
    <w:rsid w:val="00940037"/>
    <w:rsid w:val="0094423A"/>
    <w:rsid w:val="00950797"/>
    <w:rsid w:val="009528EC"/>
    <w:rsid w:val="00960C19"/>
    <w:rsid w:val="0096751E"/>
    <w:rsid w:val="00977786"/>
    <w:rsid w:val="0098142E"/>
    <w:rsid w:val="00982101"/>
    <w:rsid w:val="009833F2"/>
    <w:rsid w:val="00987031"/>
    <w:rsid w:val="009874D5"/>
    <w:rsid w:val="0099165C"/>
    <w:rsid w:val="00992D5C"/>
    <w:rsid w:val="009B0039"/>
    <w:rsid w:val="009B2231"/>
    <w:rsid w:val="009B5E5C"/>
    <w:rsid w:val="009B6C15"/>
    <w:rsid w:val="009B7510"/>
    <w:rsid w:val="009C433B"/>
    <w:rsid w:val="009D0FBF"/>
    <w:rsid w:val="009D3C77"/>
    <w:rsid w:val="009E4C30"/>
    <w:rsid w:val="009E5495"/>
    <w:rsid w:val="009F0E4F"/>
    <w:rsid w:val="009F72E1"/>
    <w:rsid w:val="00A002B4"/>
    <w:rsid w:val="00A015FA"/>
    <w:rsid w:val="00A01A6A"/>
    <w:rsid w:val="00A0245A"/>
    <w:rsid w:val="00A05E06"/>
    <w:rsid w:val="00A06C45"/>
    <w:rsid w:val="00A10C5C"/>
    <w:rsid w:val="00A12EA6"/>
    <w:rsid w:val="00A1301C"/>
    <w:rsid w:val="00A13A67"/>
    <w:rsid w:val="00A172A8"/>
    <w:rsid w:val="00A1737B"/>
    <w:rsid w:val="00A2159A"/>
    <w:rsid w:val="00A21964"/>
    <w:rsid w:val="00A2261F"/>
    <w:rsid w:val="00A23BB4"/>
    <w:rsid w:val="00A23F16"/>
    <w:rsid w:val="00A24353"/>
    <w:rsid w:val="00A30796"/>
    <w:rsid w:val="00A31D8B"/>
    <w:rsid w:val="00A32785"/>
    <w:rsid w:val="00A32A1F"/>
    <w:rsid w:val="00A35E78"/>
    <w:rsid w:val="00A35FB0"/>
    <w:rsid w:val="00A4615B"/>
    <w:rsid w:val="00A46EC1"/>
    <w:rsid w:val="00A535D4"/>
    <w:rsid w:val="00A54F92"/>
    <w:rsid w:val="00A557A0"/>
    <w:rsid w:val="00A60527"/>
    <w:rsid w:val="00A61769"/>
    <w:rsid w:val="00A63765"/>
    <w:rsid w:val="00A7064F"/>
    <w:rsid w:val="00A720EE"/>
    <w:rsid w:val="00A751F6"/>
    <w:rsid w:val="00A75530"/>
    <w:rsid w:val="00A75F24"/>
    <w:rsid w:val="00A828CA"/>
    <w:rsid w:val="00A83AE9"/>
    <w:rsid w:val="00A84F72"/>
    <w:rsid w:val="00A859D9"/>
    <w:rsid w:val="00A86289"/>
    <w:rsid w:val="00A90F50"/>
    <w:rsid w:val="00A91DC7"/>
    <w:rsid w:val="00A94327"/>
    <w:rsid w:val="00A94330"/>
    <w:rsid w:val="00A951E6"/>
    <w:rsid w:val="00AA0736"/>
    <w:rsid w:val="00AA513F"/>
    <w:rsid w:val="00AB02CB"/>
    <w:rsid w:val="00AB0F7D"/>
    <w:rsid w:val="00AB221F"/>
    <w:rsid w:val="00AB3F2E"/>
    <w:rsid w:val="00AB4CC8"/>
    <w:rsid w:val="00AB6261"/>
    <w:rsid w:val="00AC3CE7"/>
    <w:rsid w:val="00AD48BD"/>
    <w:rsid w:val="00AD4CF0"/>
    <w:rsid w:val="00AD5435"/>
    <w:rsid w:val="00AD6E41"/>
    <w:rsid w:val="00AE1ED3"/>
    <w:rsid w:val="00AE3261"/>
    <w:rsid w:val="00AE632A"/>
    <w:rsid w:val="00AE7831"/>
    <w:rsid w:val="00AF484A"/>
    <w:rsid w:val="00AF78D7"/>
    <w:rsid w:val="00AF7958"/>
    <w:rsid w:val="00B01664"/>
    <w:rsid w:val="00B02958"/>
    <w:rsid w:val="00B05E41"/>
    <w:rsid w:val="00B112DD"/>
    <w:rsid w:val="00B26801"/>
    <w:rsid w:val="00B36C88"/>
    <w:rsid w:val="00B44B3D"/>
    <w:rsid w:val="00B46AB9"/>
    <w:rsid w:val="00B5052A"/>
    <w:rsid w:val="00B5214C"/>
    <w:rsid w:val="00B532B8"/>
    <w:rsid w:val="00B609BD"/>
    <w:rsid w:val="00B64E1A"/>
    <w:rsid w:val="00B6689A"/>
    <w:rsid w:val="00B66B08"/>
    <w:rsid w:val="00B701DC"/>
    <w:rsid w:val="00B7424E"/>
    <w:rsid w:val="00B7566B"/>
    <w:rsid w:val="00B75FE8"/>
    <w:rsid w:val="00B83C17"/>
    <w:rsid w:val="00B84117"/>
    <w:rsid w:val="00B841B9"/>
    <w:rsid w:val="00B853B5"/>
    <w:rsid w:val="00B857FF"/>
    <w:rsid w:val="00B91632"/>
    <w:rsid w:val="00B94937"/>
    <w:rsid w:val="00B95308"/>
    <w:rsid w:val="00BA27FC"/>
    <w:rsid w:val="00BA3A72"/>
    <w:rsid w:val="00BA4346"/>
    <w:rsid w:val="00BA4666"/>
    <w:rsid w:val="00BA5D9D"/>
    <w:rsid w:val="00BA6AAC"/>
    <w:rsid w:val="00BB1813"/>
    <w:rsid w:val="00BB41E4"/>
    <w:rsid w:val="00BB4C90"/>
    <w:rsid w:val="00BB6A9D"/>
    <w:rsid w:val="00BB7E8E"/>
    <w:rsid w:val="00BC12E1"/>
    <w:rsid w:val="00BC1873"/>
    <w:rsid w:val="00BC4744"/>
    <w:rsid w:val="00BC5B6F"/>
    <w:rsid w:val="00BD2EFA"/>
    <w:rsid w:val="00BD3173"/>
    <w:rsid w:val="00BD3399"/>
    <w:rsid w:val="00BD5AE1"/>
    <w:rsid w:val="00BE1A6C"/>
    <w:rsid w:val="00BE30AB"/>
    <w:rsid w:val="00BE361E"/>
    <w:rsid w:val="00BE4683"/>
    <w:rsid w:val="00BE4E6C"/>
    <w:rsid w:val="00BE7815"/>
    <w:rsid w:val="00BF319C"/>
    <w:rsid w:val="00BF393D"/>
    <w:rsid w:val="00BF507B"/>
    <w:rsid w:val="00C01452"/>
    <w:rsid w:val="00C017E6"/>
    <w:rsid w:val="00C02B97"/>
    <w:rsid w:val="00C02C13"/>
    <w:rsid w:val="00C07332"/>
    <w:rsid w:val="00C074AC"/>
    <w:rsid w:val="00C07CD4"/>
    <w:rsid w:val="00C10D6D"/>
    <w:rsid w:val="00C125ED"/>
    <w:rsid w:val="00C14E85"/>
    <w:rsid w:val="00C1592B"/>
    <w:rsid w:val="00C16C4C"/>
    <w:rsid w:val="00C209CF"/>
    <w:rsid w:val="00C21902"/>
    <w:rsid w:val="00C21AE6"/>
    <w:rsid w:val="00C24782"/>
    <w:rsid w:val="00C25072"/>
    <w:rsid w:val="00C30DD0"/>
    <w:rsid w:val="00C37873"/>
    <w:rsid w:val="00C40DDD"/>
    <w:rsid w:val="00C46053"/>
    <w:rsid w:val="00C46BFA"/>
    <w:rsid w:val="00C47B03"/>
    <w:rsid w:val="00C47C7B"/>
    <w:rsid w:val="00C504C6"/>
    <w:rsid w:val="00C51F82"/>
    <w:rsid w:val="00C52170"/>
    <w:rsid w:val="00C57A26"/>
    <w:rsid w:val="00C647CF"/>
    <w:rsid w:val="00C66455"/>
    <w:rsid w:val="00C7023F"/>
    <w:rsid w:val="00C71A45"/>
    <w:rsid w:val="00C72924"/>
    <w:rsid w:val="00C75371"/>
    <w:rsid w:val="00C75432"/>
    <w:rsid w:val="00C75938"/>
    <w:rsid w:val="00C80B0D"/>
    <w:rsid w:val="00C826C1"/>
    <w:rsid w:val="00C83AE1"/>
    <w:rsid w:val="00C86A16"/>
    <w:rsid w:val="00C87E4E"/>
    <w:rsid w:val="00C93604"/>
    <w:rsid w:val="00C94222"/>
    <w:rsid w:val="00C9472C"/>
    <w:rsid w:val="00CA0046"/>
    <w:rsid w:val="00CA07FC"/>
    <w:rsid w:val="00CA272E"/>
    <w:rsid w:val="00CA66DB"/>
    <w:rsid w:val="00CB2750"/>
    <w:rsid w:val="00CC42CD"/>
    <w:rsid w:val="00CC6808"/>
    <w:rsid w:val="00CD1864"/>
    <w:rsid w:val="00CD25AE"/>
    <w:rsid w:val="00CD5046"/>
    <w:rsid w:val="00CD627F"/>
    <w:rsid w:val="00CD717B"/>
    <w:rsid w:val="00CE211F"/>
    <w:rsid w:val="00CE4485"/>
    <w:rsid w:val="00CF135B"/>
    <w:rsid w:val="00CF31B6"/>
    <w:rsid w:val="00D027D0"/>
    <w:rsid w:val="00D0426C"/>
    <w:rsid w:val="00D049ED"/>
    <w:rsid w:val="00D06353"/>
    <w:rsid w:val="00D0664A"/>
    <w:rsid w:val="00D17835"/>
    <w:rsid w:val="00D2037E"/>
    <w:rsid w:val="00D22509"/>
    <w:rsid w:val="00D23BED"/>
    <w:rsid w:val="00D26028"/>
    <w:rsid w:val="00D26ECE"/>
    <w:rsid w:val="00D34A61"/>
    <w:rsid w:val="00D358C3"/>
    <w:rsid w:val="00D40E0A"/>
    <w:rsid w:val="00D42A4E"/>
    <w:rsid w:val="00D467D9"/>
    <w:rsid w:val="00D57ABC"/>
    <w:rsid w:val="00D613BE"/>
    <w:rsid w:val="00D62E92"/>
    <w:rsid w:val="00D646B7"/>
    <w:rsid w:val="00D67412"/>
    <w:rsid w:val="00D70FDC"/>
    <w:rsid w:val="00D81415"/>
    <w:rsid w:val="00D819AE"/>
    <w:rsid w:val="00D82AE0"/>
    <w:rsid w:val="00D82DD5"/>
    <w:rsid w:val="00D83754"/>
    <w:rsid w:val="00D9178C"/>
    <w:rsid w:val="00D918DD"/>
    <w:rsid w:val="00D94788"/>
    <w:rsid w:val="00D96D41"/>
    <w:rsid w:val="00DA05B9"/>
    <w:rsid w:val="00DA2587"/>
    <w:rsid w:val="00DA2FEB"/>
    <w:rsid w:val="00DA5862"/>
    <w:rsid w:val="00DA66E4"/>
    <w:rsid w:val="00DA6775"/>
    <w:rsid w:val="00DB4469"/>
    <w:rsid w:val="00DB5C04"/>
    <w:rsid w:val="00DC1461"/>
    <w:rsid w:val="00DC1587"/>
    <w:rsid w:val="00DC16AB"/>
    <w:rsid w:val="00DC300F"/>
    <w:rsid w:val="00DC3014"/>
    <w:rsid w:val="00DC3E52"/>
    <w:rsid w:val="00DC4715"/>
    <w:rsid w:val="00DC7DDE"/>
    <w:rsid w:val="00DD06F1"/>
    <w:rsid w:val="00DD64D1"/>
    <w:rsid w:val="00DE1ADC"/>
    <w:rsid w:val="00DE264B"/>
    <w:rsid w:val="00DE38D0"/>
    <w:rsid w:val="00DE3FB1"/>
    <w:rsid w:val="00DE68F4"/>
    <w:rsid w:val="00DF1DA7"/>
    <w:rsid w:val="00DF3354"/>
    <w:rsid w:val="00DF4D5F"/>
    <w:rsid w:val="00DF5DAC"/>
    <w:rsid w:val="00DF6D7B"/>
    <w:rsid w:val="00DF7549"/>
    <w:rsid w:val="00E02E43"/>
    <w:rsid w:val="00E035D0"/>
    <w:rsid w:val="00E03B3F"/>
    <w:rsid w:val="00E04CDC"/>
    <w:rsid w:val="00E072D0"/>
    <w:rsid w:val="00E10315"/>
    <w:rsid w:val="00E1303A"/>
    <w:rsid w:val="00E134E4"/>
    <w:rsid w:val="00E1358A"/>
    <w:rsid w:val="00E14FA0"/>
    <w:rsid w:val="00E170EB"/>
    <w:rsid w:val="00E20AC0"/>
    <w:rsid w:val="00E33D57"/>
    <w:rsid w:val="00E346C8"/>
    <w:rsid w:val="00E35ACD"/>
    <w:rsid w:val="00E41966"/>
    <w:rsid w:val="00E438FF"/>
    <w:rsid w:val="00E47EF4"/>
    <w:rsid w:val="00E50A1C"/>
    <w:rsid w:val="00E51A05"/>
    <w:rsid w:val="00E53D1C"/>
    <w:rsid w:val="00E55A2D"/>
    <w:rsid w:val="00E601D6"/>
    <w:rsid w:val="00E604B0"/>
    <w:rsid w:val="00E609D5"/>
    <w:rsid w:val="00E71BB3"/>
    <w:rsid w:val="00E7245A"/>
    <w:rsid w:val="00E7356B"/>
    <w:rsid w:val="00E76692"/>
    <w:rsid w:val="00E8288A"/>
    <w:rsid w:val="00E829CA"/>
    <w:rsid w:val="00E84A96"/>
    <w:rsid w:val="00E85B2D"/>
    <w:rsid w:val="00E93D54"/>
    <w:rsid w:val="00E95F57"/>
    <w:rsid w:val="00EA54D0"/>
    <w:rsid w:val="00EB340C"/>
    <w:rsid w:val="00EB5B9B"/>
    <w:rsid w:val="00EC053B"/>
    <w:rsid w:val="00EC1CE8"/>
    <w:rsid w:val="00EC21E9"/>
    <w:rsid w:val="00EC4084"/>
    <w:rsid w:val="00ED14F7"/>
    <w:rsid w:val="00ED1D6F"/>
    <w:rsid w:val="00ED5B55"/>
    <w:rsid w:val="00ED672C"/>
    <w:rsid w:val="00EE79C7"/>
    <w:rsid w:val="00EF1C61"/>
    <w:rsid w:val="00EF64BC"/>
    <w:rsid w:val="00EF6FF2"/>
    <w:rsid w:val="00EF76F3"/>
    <w:rsid w:val="00EF7DD5"/>
    <w:rsid w:val="00F013C7"/>
    <w:rsid w:val="00F01D0E"/>
    <w:rsid w:val="00F03487"/>
    <w:rsid w:val="00F07111"/>
    <w:rsid w:val="00F07BD2"/>
    <w:rsid w:val="00F11B43"/>
    <w:rsid w:val="00F12067"/>
    <w:rsid w:val="00F13354"/>
    <w:rsid w:val="00F17894"/>
    <w:rsid w:val="00F22CD5"/>
    <w:rsid w:val="00F25394"/>
    <w:rsid w:val="00F25576"/>
    <w:rsid w:val="00F26176"/>
    <w:rsid w:val="00F26AC9"/>
    <w:rsid w:val="00F30DDA"/>
    <w:rsid w:val="00F34A32"/>
    <w:rsid w:val="00F36198"/>
    <w:rsid w:val="00F36B35"/>
    <w:rsid w:val="00F45A93"/>
    <w:rsid w:val="00F4721A"/>
    <w:rsid w:val="00F5257D"/>
    <w:rsid w:val="00F56A75"/>
    <w:rsid w:val="00F6009E"/>
    <w:rsid w:val="00F60963"/>
    <w:rsid w:val="00F61F0D"/>
    <w:rsid w:val="00F62D75"/>
    <w:rsid w:val="00F638C1"/>
    <w:rsid w:val="00F64BD9"/>
    <w:rsid w:val="00F64E3F"/>
    <w:rsid w:val="00F65426"/>
    <w:rsid w:val="00F65FD8"/>
    <w:rsid w:val="00F665AF"/>
    <w:rsid w:val="00F72972"/>
    <w:rsid w:val="00F72EB9"/>
    <w:rsid w:val="00F758B5"/>
    <w:rsid w:val="00F81478"/>
    <w:rsid w:val="00F8257F"/>
    <w:rsid w:val="00F837A6"/>
    <w:rsid w:val="00F853A3"/>
    <w:rsid w:val="00F87F7E"/>
    <w:rsid w:val="00F96608"/>
    <w:rsid w:val="00F9675E"/>
    <w:rsid w:val="00FA007E"/>
    <w:rsid w:val="00FA13CF"/>
    <w:rsid w:val="00FA55A8"/>
    <w:rsid w:val="00FA78A6"/>
    <w:rsid w:val="00FB10C0"/>
    <w:rsid w:val="00FB1B43"/>
    <w:rsid w:val="00FB3C09"/>
    <w:rsid w:val="00FB3C6E"/>
    <w:rsid w:val="00FB671A"/>
    <w:rsid w:val="00FB6919"/>
    <w:rsid w:val="00FB6F69"/>
    <w:rsid w:val="00FC6264"/>
    <w:rsid w:val="00FC6BCD"/>
    <w:rsid w:val="00FC790B"/>
    <w:rsid w:val="00FD2DF6"/>
    <w:rsid w:val="00FE1523"/>
    <w:rsid w:val="00FE217E"/>
    <w:rsid w:val="00FE2457"/>
    <w:rsid w:val="00FE3571"/>
    <w:rsid w:val="00FF0A2A"/>
    <w:rsid w:val="00FF195B"/>
    <w:rsid w:val="00FF3BEB"/>
    <w:rsid w:val="00FF5D7C"/>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4F972D7"/>
    <w:rsid w:val="05170861"/>
    <w:rsid w:val="0529A381"/>
    <w:rsid w:val="05363730"/>
    <w:rsid w:val="0586C6AE"/>
    <w:rsid w:val="0586E685"/>
    <w:rsid w:val="05FDCBE7"/>
    <w:rsid w:val="063526D8"/>
    <w:rsid w:val="06C75075"/>
    <w:rsid w:val="075708AA"/>
    <w:rsid w:val="079FB564"/>
    <w:rsid w:val="0801F5C7"/>
    <w:rsid w:val="08310935"/>
    <w:rsid w:val="08493DEA"/>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935B07"/>
    <w:rsid w:val="0DBAC47D"/>
    <w:rsid w:val="0DCB7A54"/>
    <w:rsid w:val="0E3F22F9"/>
    <w:rsid w:val="0E69C83F"/>
    <w:rsid w:val="0E94E810"/>
    <w:rsid w:val="0EE2BDB8"/>
    <w:rsid w:val="0F1B8311"/>
    <w:rsid w:val="0F77258F"/>
    <w:rsid w:val="0FDA0FEA"/>
    <w:rsid w:val="0FDF5034"/>
    <w:rsid w:val="0FF0E729"/>
    <w:rsid w:val="100EB924"/>
    <w:rsid w:val="10C0711E"/>
    <w:rsid w:val="10D69AC2"/>
    <w:rsid w:val="112216B0"/>
    <w:rsid w:val="112BC27A"/>
    <w:rsid w:val="1146397E"/>
    <w:rsid w:val="1163F467"/>
    <w:rsid w:val="11E537DC"/>
    <w:rsid w:val="11E95D4A"/>
    <w:rsid w:val="11F8E337"/>
    <w:rsid w:val="11F9BD5C"/>
    <w:rsid w:val="11FF2556"/>
    <w:rsid w:val="125353A4"/>
    <w:rsid w:val="126D8C33"/>
    <w:rsid w:val="12904258"/>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4C02AF"/>
    <w:rsid w:val="197F151F"/>
    <w:rsid w:val="198C9AE4"/>
    <w:rsid w:val="19AFE486"/>
    <w:rsid w:val="19B3164C"/>
    <w:rsid w:val="1A337354"/>
    <w:rsid w:val="1A417A72"/>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D7A81"/>
    <w:rsid w:val="1D4F25C2"/>
    <w:rsid w:val="1D507CA3"/>
    <w:rsid w:val="1D84C657"/>
    <w:rsid w:val="1D9C9FA8"/>
    <w:rsid w:val="1DC9B5B3"/>
    <w:rsid w:val="1DD3A597"/>
    <w:rsid w:val="1EAD8AEB"/>
    <w:rsid w:val="1F003AB2"/>
    <w:rsid w:val="1F500525"/>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612064"/>
    <w:rsid w:val="249C48C1"/>
    <w:rsid w:val="24A622F2"/>
    <w:rsid w:val="24CAF16D"/>
    <w:rsid w:val="24F9DD8B"/>
    <w:rsid w:val="25186BC6"/>
    <w:rsid w:val="255A4810"/>
    <w:rsid w:val="259C3E8B"/>
    <w:rsid w:val="25CC2502"/>
    <w:rsid w:val="26165E4D"/>
    <w:rsid w:val="26635137"/>
    <w:rsid w:val="2697F204"/>
    <w:rsid w:val="26988F5B"/>
    <w:rsid w:val="26A7AEA5"/>
    <w:rsid w:val="26A91481"/>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1F4206"/>
    <w:rsid w:val="33687957"/>
    <w:rsid w:val="33801353"/>
    <w:rsid w:val="33A5F371"/>
    <w:rsid w:val="33A85951"/>
    <w:rsid w:val="33C3163A"/>
    <w:rsid w:val="33C7A46F"/>
    <w:rsid w:val="33D758B2"/>
    <w:rsid w:val="34174EA4"/>
    <w:rsid w:val="344277BC"/>
    <w:rsid w:val="34B448A8"/>
    <w:rsid w:val="34BDA56C"/>
    <w:rsid w:val="34D17727"/>
    <w:rsid w:val="34F09F70"/>
    <w:rsid w:val="34F5B75A"/>
    <w:rsid w:val="3545C55B"/>
    <w:rsid w:val="35C53268"/>
    <w:rsid w:val="3614A14D"/>
    <w:rsid w:val="365EABA5"/>
    <w:rsid w:val="369D61A0"/>
    <w:rsid w:val="37A5D59C"/>
    <w:rsid w:val="37B1ED64"/>
    <w:rsid w:val="37F45C58"/>
    <w:rsid w:val="37FFE643"/>
    <w:rsid w:val="38020F4A"/>
    <w:rsid w:val="382896AF"/>
    <w:rsid w:val="383EB10D"/>
    <w:rsid w:val="385C2081"/>
    <w:rsid w:val="38CA8BA0"/>
    <w:rsid w:val="38D92552"/>
    <w:rsid w:val="399CA544"/>
    <w:rsid w:val="3A7FFEAD"/>
    <w:rsid w:val="3A9DC011"/>
    <w:rsid w:val="3AEF8848"/>
    <w:rsid w:val="3B806E1C"/>
    <w:rsid w:val="3C223163"/>
    <w:rsid w:val="3C55FE70"/>
    <w:rsid w:val="3CEAEC56"/>
    <w:rsid w:val="3D172AF8"/>
    <w:rsid w:val="3D333187"/>
    <w:rsid w:val="3D614C3F"/>
    <w:rsid w:val="3DA9FA0C"/>
    <w:rsid w:val="3DF6B99F"/>
    <w:rsid w:val="3E665A15"/>
    <w:rsid w:val="3F075CD6"/>
    <w:rsid w:val="3F464691"/>
    <w:rsid w:val="3F5C6EF0"/>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0516F4"/>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EB157A"/>
    <w:rsid w:val="49F55AFD"/>
    <w:rsid w:val="4B7B5C1B"/>
    <w:rsid w:val="4BC7EB50"/>
    <w:rsid w:val="4C1F38D0"/>
    <w:rsid w:val="4C39D31D"/>
    <w:rsid w:val="4C39DC41"/>
    <w:rsid w:val="4CD739A2"/>
    <w:rsid w:val="4CF34A59"/>
    <w:rsid w:val="4D4F9915"/>
    <w:rsid w:val="4D7A7203"/>
    <w:rsid w:val="4D8F1B29"/>
    <w:rsid w:val="4DAD5CCE"/>
    <w:rsid w:val="4DBC1F35"/>
    <w:rsid w:val="4DC112A2"/>
    <w:rsid w:val="4DC6EDBF"/>
    <w:rsid w:val="4DF653AC"/>
    <w:rsid w:val="4E0EA330"/>
    <w:rsid w:val="4EC0CEC8"/>
    <w:rsid w:val="4ECC1858"/>
    <w:rsid w:val="4F92C941"/>
    <w:rsid w:val="4FAB2A22"/>
    <w:rsid w:val="4FDD4ED0"/>
    <w:rsid w:val="4FE42295"/>
    <w:rsid w:val="5011B585"/>
    <w:rsid w:val="507B225C"/>
    <w:rsid w:val="50902607"/>
    <w:rsid w:val="50B2F756"/>
    <w:rsid w:val="50D8673C"/>
    <w:rsid w:val="50F7B9E4"/>
    <w:rsid w:val="5195E090"/>
    <w:rsid w:val="521F9A1D"/>
    <w:rsid w:val="524916AC"/>
    <w:rsid w:val="52D6E996"/>
    <w:rsid w:val="52FEE03C"/>
    <w:rsid w:val="53056D85"/>
    <w:rsid w:val="534C4EF6"/>
    <w:rsid w:val="535C4E7F"/>
    <w:rsid w:val="53B1791B"/>
    <w:rsid w:val="53C5012B"/>
    <w:rsid w:val="5409B3C7"/>
    <w:rsid w:val="5441D9F1"/>
    <w:rsid w:val="54D72401"/>
    <w:rsid w:val="552C19E1"/>
    <w:rsid w:val="55300C8E"/>
    <w:rsid w:val="55891C9C"/>
    <w:rsid w:val="558B620A"/>
    <w:rsid w:val="55943A1A"/>
    <w:rsid w:val="55A67363"/>
    <w:rsid w:val="55B69146"/>
    <w:rsid w:val="55C986F2"/>
    <w:rsid w:val="55D9857D"/>
    <w:rsid w:val="56177D00"/>
    <w:rsid w:val="561C2060"/>
    <w:rsid w:val="56BF4E49"/>
    <w:rsid w:val="57CF077F"/>
    <w:rsid w:val="57D91936"/>
    <w:rsid w:val="57DA10A9"/>
    <w:rsid w:val="58A261CC"/>
    <w:rsid w:val="58C13791"/>
    <w:rsid w:val="58C9DF04"/>
    <w:rsid w:val="591AD592"/>
    <w:rsid w:val="5924BC01"/>
    <w:rsid w:val="5987A165"/>
    <w:rsid w:val="59BD32BD"/>
    <w:rsid w:val="59D616F9"/>
    <w:rsid w:val="59D6437F"/>
    <w:rsid w:val="59DFD067"/>
    <w:rsid w:val="59EF5441"/>
    <w:rsid w:val="5A725F77"/>
    <w:rsid w:val="5AD0167F"/>
    <w:rsid w:val="5B14F106"/>
    <w:rsid w:val="5B4F07ED"/>
    <w:rsid w:val="5BA266D5"/>
    <w:rsid w:val="5BA36840"/>
    <w:rsid w:val="5C4F885B"/>
    <w:rsid w:val="5C90F1DD"/>
    <w:rsid w:val="5CA86789"/>
    <w:rsid w:val="5CE92976"/>
    <w:rsid w:val="5D8E4E18"/>
    <w:rsid w:val="5D97AFCC"/>
    <w:rsid w:val="5DD79F42"/>
    <w:rsid w:val="5DF22B49"/>
    <w:rsid w:val="5E1AA210"/>
    <w:rsid w:val="5E4965AE"/>
    <w:rsid w:val="5E9A463B"/>
    <w:rsid w:val="5ED05A63"/>
    <w:rsid w:val="5EF66468"/>
    <w:rsid w:val="5F10F09C"/>
    <w:rsid w:val="5F22EE18"/>
    <w:rsid w:val="5F497CA9"/>
    <w:rsid w:val="5FD3EE72"/>
    <w:rsid w:val="5FE2F0E5"/>
    <w:rsid w:val="6003E10F"/>
    <w:rsid w:val="606F7309"/>
    <w:rsid w:val="6088EABB"/>
    <w:rsid w:val="60982EBB"/>
    <w:rsid w:val="60AAACD8"/>
    <w:rsid w:val="60C9A08A"/>
    <w:rsid w:val="610B037B"/>
    <w:rsid w:val="611064C9"/>
    <w:rsid w:val="624D56BB"/>
    <w:rsid w:val="625A56C1"/>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7E40EB"/>
    <w:rsid w:val="69962FCE"/>
    <w:rsid w:val="6A2B45C1"/>
    <w:rsid w:val="6AAA9485"/>
    <w:rsid w:val="6B0D3978"/>
    <w:rsid w:val="6B49A675"/>
    <w:rsid w:val="6BB848CA"/>
    <w:rsid w:val="6BF8E92E"/>
    <w:rsid w:val="6C260E18"/>
    <w:rsid w:val="6CD42832"/>
    <w:rsid w:val="6D31EF32"/>
    <w:rsid w:val="6D3BD39B"/>
    <w:rsid w:val="6D4ECDA7"/>
    <w:rsid w:val="6DB66BBB"/>
    <w:rsid w:val="6DB8DC69"/>
    <w:rsid w:val="6DBFE5E2"/>
    <w:rsid w:val="6E4E2045"/>
    <w:rsid w:val="6E5B7BA6"/>
    <w:rsid w:val="6E883A01"/>
    <w:rsid w:val="6EE12FE3"/>
    <w:rsid w:val="6F2E6FF4"/>
    <w:rsid w:val="7002F905"/>
    <w:rsid w:val="70069C42"/>
    <w:rsid w:val="706F1323"/>
    <w:rsid w:val="7089E194"/>
    <w:rsid w:val="70E441B0"/>
    <w:rsid w:val="71159BCB"/>
    <w:rsid w:val="716C1D64"/>
    <w:rsid w:val="716DE8F0"/>
    <w:rsid w:val="71763A1A"/>
    <w:rsid w:val="71F59984"/>
    <w:rsid w:val="7214A937"/>
    <w:rsid w:val="722CCA10"/>
    <w:rsid w:val="723661E2"/>
    <w:rsid w:val="72577269"/>
    <w:rsid w:val="725AC5DC"/>
    <w:rsid w:val="728E35F1"/>
    <w:rsid w:val="72FC57A8"/>
    <w:rsid w:val="72FC71B0"/>
    <w:rsid w:val="7314B57C"/>
    <w:rsid w:val="731C538B"/>
    <w:rsid w:val="7331A717"/>
    <w:rsid w:val="736669E6"/>
    <w:rsid w:val="738FB9D1"/>
    <w:rsid w:val="73FB8E9E"/>
    <w:rsid w:val="7426387E"/>
    <w:rsid w:val="745987C9"/>
    <w:rsid w:val="746360FF"/>
    <w:rsid w:val="74D19715"/>
    <w:rsid w:val="74D68DC7"/>
    <w:rsid w:val="74E9B4AF"/>
    <w:rsid w:val="74FF640B"/>
    <w:rsid w:val="75614E0F"/>
    <w:rsid w:val="75B1CE6B"/>
    <w:rsid w:val="76131653"/>
    <w:rsid w:val="762E19A6"/>
    <w:rsid w:val="76462BE2"/>
    <w:rsid w:val="7681AF25"/>
    <w:rsid w:val="76FEC164"/>
    <w:rsid w:val="76FF27F8"/>
    <w:rsid w:val="772C1896"/>
    <w:rsid w:val="773B07C7"/>
    <w:rsid w:val="774D6E24"/>
    <w:rsid w:val="77C4BD1A"/>
    <w:rsid w:val="788EED21"/>
    <w:rsid w:val="78A6EFD5"/>
    <w:rsid w:val="78AD90CA"/>
    <w:rsid w:val="78CFBC31"/>
    <w:rsid w:val="78D458D5"/>
    <w:rsid w:val="78E86FF2"/>
    <w:rsid w:val="78FE7B79"/>
    <w:rsid w:val="790C1232"/>
    <w:rsid w:val="7979C4D9"/>
    <w:rsid w:val="797C6F1C"/>
    <w:rsid w:val="79853E8A"/>
    <w:rsid w:val="7988FCDB"/>
    <w:rsid w:val="79B40A9D"/>
    <w:rsid w:val="79CDEE57"/>
    <w:rsid w:val="7A318D99"/>
    <w:rsid w:val="7A60E508"/>
    <w:rsid w:val="7A8E1DAC"/>
    <w:rsid w:val="7A9BED0F"/>
    <w:rsid w:val="7B29BE38"/>
    <w:rsid w:val="7B415255"/>
    <w:rsid w:val="7B734558"/>
    <w:rsid w:val="7B77F165"/>
    <w:rsid w:val="7BB9E510"/>
    <w:rsid w:val="7BCA6F39"/>
    <w:rsid w:val="7C38C02B"/>
    <w:rsid w:val="7CD4B096"/>
    <w:rsid w:val="7D8705EA"/>
    <w:rsid w:val="7E302BAB"/>
    <w:rsid w:val="7E674C79"/>
    <w:rsid w:val="7E7EC4E6"/>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6A45A4"/>
  <w15:docId w15:val="{2EEB9DD0-06DC-408B-9B74-E4EA0D366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index 1" w:uiPriority="0" w:qFormat="1"/>
    <w:lsdException w:name="index 2" w:uiPriority="0" w:qFormat="1"/>
    <w:lsdException w:name="index 3" w:uiPriority="0" w:qFormat="1"/>
    <w:lsdException w:name="index 4" w:uiPriority="0" w:qFormat="1"/>
    <w:lsdException w:name="index 5" w:uiPriority="0" w:qFormat="1"/>
    <w:lsdException w:name="index 6" w:uiPriority="0" w:qFormat="1"/>
    <w:lsdException w:name="index 7" w:uiPriority="0" w:qFormat="1"/>
    <w:lsdException w:name="index 8" w:uiPriority="0" w:qFormat="1"/>
    <w:lsdException w:name="index 9" w:uiPriority="0" w:qFormat="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semiHidden="1" w:unhideWhenUsed="1"/>
    <w:lsdException w:name="footnote text" w:uiPriority="0" w:qFormat="1"/>
    <w:lsdException w:name="annotation text" w:uiPriority="0" w:unhideWhenUsed="1" w:qFormat="1"/>
    <w:lsdException w:name="header" w:qFormat="1"/>
    <w:lsdException w:name="footer" w:unhideWhenUsed="1" w:qFormat="1"/>
    <w:lsdException w:name="index heading" w:uiPriority="0" w:qFormat="1"/>
    <w:lsdException w:name="caption" w:uiPriority="0" w:qFormat="1"/>
    <w:lsdException w:name="table of figures" w:uiPriority="0" w:qFormat="1"/>
    <w:lsdException w:name="envelope address" w:uiPriority="0" w:qFormat="1"/>
    <w:lsdException w:name="envelope return" w:semiHidden="1" w:unhideWhenUsed="1"/>
    <w:lsdException w:name="footnote reference" w:uiPriority="0" w:qFormat="1"/>
    <w:lsdException w:name="annotation reference" w:uiPriority="0" w:unhideWhenUsed="1" w:qFormat="1"/>
    <w:lsdException w:name="line number" w:semiHidden="1" w:unhideWhenUsed="1"/>
    <w:lsdException w:name="page number" w:uiPriority="0" w:qFormat="1"/>
    <w:lsdException w:name="endnote reference" w:uiPriority="0" w:qFormat="1"/>
    <w:lsdException w:name="endnote text" w:uiPriority="0" w:qFormat="1"/>
    <w:lsdException w:name="table of authorities" w:uiPriority="0" w:qFormat="1"/>
    <w:lsdException w:name="macro" w:uiPriority="0" w:qFormat="1"/>
    <w:lsdException w:name="toa heading" w:uiPriority="0" w:qFormat="1"/>
    <w:lsdException w:name="List" w:semiHidden="1" w:unhideWhenUsed="1" w:qFormat="1"/>
    <w:lsdException w:name="List Bullet" w:uiPriority="0" w:qFormat="1"/>
    <w:lsdException w:name="List Number" w:uiPriority="0" w:qFormat="1"/>
    <w:lsdException w:name="List 2" w:semiHidden="1" w:unhideWhenUsed="1" w:qFormat="1"/>
    <w:lsdException w:name="List 3" w:uiPriority="0" w:qFormat="1"/>
    <w:lsdException w:name="List 4" w:semiHidden="1" w:unhideWhenUsed="1"/>
    <w:lsdException w:name="List 5" w:semiHidden="1" w:unhideWhenUsed="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uiPriority="0" w:qFormat="1"/>
    <w:lsdException w:name="List Number 5" w:uiPriority="0" w:qFormat="1"/>
    <w:lsdException w:name="Title" w:uiPriority="10" w:qFormat="1"/>
    <w:lsdException w:name="Closing" w:semiHidden="1" w:unhideWhenUsed="1"/>
    <w:lsdException w:name="Signature" w:uiPriority="0" w:qFormat="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qFormat="1"/>
    <w:lsdException w:name="Body Text First Indent" w:uiPriority="0" w:qFormat="1"/>
    <w:lsdException w:name="Body Text First Indent 2" w:uiPriority="0" w:qFormat="1"/>
    <w:lsdException w:name="Note Heading" w:semiHidden="1" w:unhideWhenUsed="1"/>
    <w:lsdException w:name="Body Text 2" w:uiPriority="0" w:qFormat="1"/>
    <w:lsdException w:name="Body Text 3" w:semiHidden="1" w:unhideWhenUsed="1"/>
    <w:lsdException w:name="Body Text Indent 2" w:uiPriority="0" w:qFormat="1"/>
    <w:lsdException w:name="Body Text Indent 3" w:semiHidden="1" w:unhideWhenUsed="1"/>
    <w:lsdException w:name="Block Text" w:uiPriority="0" w:qFormat="1"/>
    <w:lsdException w:name="Hyperlink" w:qFormat="1"/>
    <w:lsdException w:name="FollowedHyperlink" w:semiHidden="1" w:unhideWhenUsed="1"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60" w:line="259" w:lineRule="auto"/>
    </w:pPr>
    <w:rPr>
      <w:sz w:val="22"/>
      <w:szCs w:val="22"/>
      <w:lang w:eastAsia="en-US"/>
    </w:rPr>
  </w:style>
  <w:style w:type="paragraph" w:styleId="10">
    <w:name w:val="heading 1"/>
    <w:basedOn w:val="a1"/>
    <w:next w:val="a1"/>
    <w:link w:val="11"/>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1">
    <w:name w:val="heading 2"/>
    <w:basedOn w:val="a1"/>
    <w:next w:val="a1"/>
    <w:link w:val="22"/>
    <w:uiPriority w:val="9"/>
    <w:unhideWhenUsed/>
    <w:qFormat/>
    <w:pPr>
      <w:keepNext/>
      <w:keepLines/>
      <w:spacing w:before="240" w:afterLines="50" w:after="120"/>
      <w:ind w:left="528" w:hanging="528"/>
      <w:jc w:val="both"/>
      <w:outlineLvl w:val="1"/>
    </w:pPr>
    <w:rPr>
      <w:rFonts w:ascii="Times New Roman" w:hAnsi="Times New Roman" w:cs="Times New Roman"/>
      <w:b/>
      <w:sz w:val="21"/>
      <w:szCs w:val="21"/>
      <w:lang w:eastAsia="zh-CN"/>
    </w:rPr>
  </w:style>
  <w:style w:type="paragraph" w:styleId="31">
    <w:name w:val="heading 3"/>
    <w:basedOn w:val="a1"/>
    <w:next w:val="a1"/>
    <w:link w:val="32"/>
    <w:uiPriority w:val="9"/>
    <w:qFormat/>
    <w:pPr>
      <w:keepNext/>
      <w:spacing w:before="100" w:beforeAutospacing="1" w:after="100" w:afterAutospacing="1" w:line="240" w:lineRule="auto"/>
      <w:ind w:left="6957" w:hanging="720"/>
      <w:outlineLvl w:val="2"/>
    </w:pPr>
    <w:rPr>
      <w:rFonts w:ascii="Arial" w:eastAsia="Arial" w:hAnsi="Arial" w:cs="Arial"/>
      <w:b/>
      <w:sz w:val="21"/>
      <w:szCs w:val="20"/>
      <w:lang w:val="en-GB" w:eastAsia="zh-CN"/>
    </w:rPr>
  </w:style>
  <w:style w:type="paragraph" w:styleId="41">
    <w:name w:val="heading 4"/>
    <w:basedOn w:val="a1"/>
    <w:next w:val="a1"/>
    <w:link w:val="42"/>
    <w:uiPriority w:val="9"/>
    <w:qFormat/>
    <w:pPr>
      <w:keepNext/>
      <w:spacing w:before="100" w:beforeAutospacing="1" w:after="100" w:afterAutospacing="1" w:line="240" w:lineRule="auto"/>
      <w:ind w:left="1080" w:rightChars="100" w:right="220" w:hanging="1080"/>
      <w:contextualSpacing/>
      <w:outlineLvl w:val="3"/>
    </w:pPr>
    <w:rPr>
      <w:rFonts w:ascii="Times New Roman" w:hAnsi="Times New Roman" w:cs="Times New Roman"/>
      <w:b/>
      <w:lang w:val="en-GB" w:eastAsia="zh-CN"/>
    </w:rPr>
  </w:style>
  <w:style w:type="paragraph" w:styleId="51">
    <w:name w:val="heading 5"/>
    <w:basedOn w:val="a1"/>
    <w:next w:val="a1"/>
    <w:link w:val="52"/>
    <w:qFormat/>
    <w:pPr>
      <w:spacing w:before="240" w:beforeAutospacing="1" w:after="60" w:line="240" w:lineRule="auto"/>
      <w:contextualSpacing/>
      <w:outlineLvl w:val="4"/>
    </w:pPr>
    <w:rPr>
      <w:rFonts w:ascii="Times New Roman" w:eastAsia="Arial" w:hAnsi="Times New Roman" w:cs="Times New Roman"/>
      <w:b/>
      <w:sz w:val="21"/>
      <w:szCs w:val="20"/>
      <w:lang w:val="en-GB" w:eastAsia="zh-CN"/>
    </w:rPr>
  </w:style>
  <w:style w:type="paragraph" w:styleId="6">
    <w:name w:val="heading 6"/>
    <w:basedOn w:val="a1"/>
    <w:next w:val="a1"/>
    <w:link w:val="60"/>
    <w:qFormat/>
    <w:pPr>
      <w:spacing w:before="240" w:beforeAutospacing="1" w:after="60" w:line="240" w:lineRule="auto"/>
      <w:contextualSpacing/>
      <w:outlineLvl w:val="5"/>
    </w:pPr>
    <w:rPr>
      <w:rFonts w:ascii="Times New Roman" w:eastAsia="Arial" w:hAnsi="Times New Roman" w:cs="Times New Roman"/>
      <w:i/>
      <w:szCs w:val="20"/>
      <w:lang w:val="en-GB" w:eastAsia="zh-CN"/>
    </w:rPr>
  </w:style>
  <w:style w:type="paragraph" w:styleId="7">
    <w:name w:val="heading 7"/>
    <w:basedOn w:val="a1"/>
    <w:next w:val="a1"/>
    <w:link w:val="70"/>
    <w:qFormat/>
    <w:pPr>
      <w:spacing w:before="240" w:beforeAutospacing="1" w:after="60" w:line="240" w:lineRule="auto"/>
      <w:contextualSpacing/>
      <w:outlineLvl w:val="6"/>
    </w:pPr>
    <w:rPr>
      <w:rFonts w:ascii="Times New Roman" w:eastAsia="Arial" w:hAnsi="Times New Roman" w:cs="Times New Roman"/>
      <w:sz w:val="20"/>
      <w:szCs w:val="20"/>
      <w:lang w:val="en-GB" w:eastAsia="zh-CN"/>
    </w:rPr>
  </w:style>
  <w:style w:type="paragraph" w:styleId="8">
    <w:name w:val="heading 8"/>
    <w:basedOn w:val="a1"/>
    <w:next w:val="a1"/>
    <w:link w:val="80"/>
    <w:uiPriority w:val="9"/>
    <w:qFormat/>
    <w:pPr>
      <w:spacing w:before="240" w:beforeAutospacing="1" w:after="60" w:line="240" w:lineRule="auto"/>
      <w:contextualSpacing/>
      <w:outlineLvl w:val="7"/>
    </w:pPr>
    <w:rPr>
      <w:rFonts w:ascii="Times New Roman" w:eastAsia="Arial" w:hAnsi="Times New Roman" w:cs="Times New Roman"/>
      <w:i/>
      <w:sz w:val="20"/>
      <w:szCs w:val="20"/>
      <w:lang w:val="en-GB" w:eastAsia="zh-CN"/>
    </w:rPr>
  </w:style>
  <w:style w:type="paragraph" w:styleId="9">
    <w:name w:val="heading 9"/>
    <w:basedOn w:val="a1"/>
    <w:next w:val="a1"/>
    <w:link w:val="90"/>
    <w:qFormat/>
    <w:pPr>
      <w:spacing w:before="240" w:beforeAutospacing="1" w:after="60" w:line="240" w:lineRule="auto"/>
      <w:contextualSpacing/>
      <w:outlineLvl w:val="8"/>
    </w:pPr>
    <w:rPr>
      <w:rFonts w:ascii="Times New Roman" w:eastAsia="Arial" w:hAnsi="Times New Roman" w:cs="Times New Roman"/>
      <w:b/>
      <w:i/>
      <w:sz w:val="18"/>
      <w:szCs w:val="20"/>
      <w:lang w:val="en-GB"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autoRedefine/>
    <w:qFormat/>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Times New Roman"/>
      <w:sz w:val="18"/>
      <w:lang w:eastAsia="en-US"/>
    </w:rPr>
  </w:style>
  <w:style w:type="paragraph" w:styleId="33">
    <w:name w:val="List 3"/>
    <w:basedOn w:val="a1"/>
    <w:autoRedefine/>
    <w:qFormat/>
    <w:pPr>
      <w:spacing w:before="100" w:beforeAutospacing="1" w:after="0" w:line="240" w:lineRule="auto"/>
      <w:ind w:left="849" w:hanging="283"/>
      <w:contextualSpacing/>
    </w:pPr>
    <w:rPr>
      <w:rFonts w:ascii="Times New Roman" w:eastAsia="Arial" w:hAnsi="Times New Roman" w:cs="Times New Roman"/>
      <w:sz w:val="18"/>
      <w:szCs w:val="20"/>
      <w:lang w:val="en-GB" w:eastAsia="zh-CN"/>
    </w:rPr>
  </w:style>
  <w:style w:type="paragraph" w:styleId="71">
    <w:name w:val="toc 7"/>
    <w:basedOn w:val="a1"/>
    <w:next w:val="81"/>
    <w:autoRedefine/>
    <w:qFormat/>
    <w:pPr>
      <w:keepLines/>
      <w:tabs>
        <w:tab w:val="right" w:leader="dot" w:pos="9288"/>
      </w:tabs>
      <w:spacing w:before="100" w:beforeAutospacing="1" w:after="0" w:line="240" w:lineRule="auto"/>
      <w:ind w:left="5040" w:right="720" w:hanging="720"/>
      <w:contextualSpacing/>
    </w:pPr>
    <w:rPr>
      <w:rFonts w:ascii="Times New Roman" w:eastAsia="Arial" w:hAnsi="Times New Roman" w:cs="Times New Roman"/>
      <w:sz w:val="18"/>
      <w:szCs w:val="20"/>
      <w:lang w:val="en-GB" w:eastAsia="zh-CN"/>
    </w:rPr>
  </w:style>
  <w:style w:type="paragraph" w:styleId="81">
    <w:name w:val="toc 8"/>
    <w:basedOn w:val="a1"/>
    <w:next w:val="91"/>
    <w:autoRedefine/>
    <w:qFormat/>
    <w:pPr>
      <w:keepLines/>
      <w:tabs>
        <w:tab w:val="right" w:leader="dot" w:pos="9288"/>
      </w:tabs>
      <w:spacing w:before="100" w:beforeAutospacing="1" w:after="0" w:line="240" w:lineRule="auto"/>
      <w:ind w:left="5760" w:right="720" w:hanging="720"/>
      <w:contextualSpacing/>
    </w:pPr>
    <w:rPr>
      <w:rFonts w:ascii="Times New Roman" w:eastAsia="Arial" w:hAnsi="Times New Roman" w:cs="Times New Roman"/>
      <w:sz w:val="18"/>
      <w:szCs w:val="20"/>
      <w:lang w:val="en-GB" w:eastAsia="zh-CN"/>
    </w:rPr>
  </w:style>
  <w:style w:type="paragraph" w:styleId="91">
    <w:name w:val="toc 9"/>
    <w:basedOn w:val="a1"/>
    <w:next w:val="a1"/>
    <w:autoRedefine/>
    <w:qFormat/>
    <w:pPr>
      <w:keepLines/>
      <w:tabs>
        <w:tab w:val="right" w:leader="dot" w:pos="9288"/>
      </w:tabs>
      <w:spacing w:before="100" w:beforeAutospacing="1" w:after="0" w:line="240" w:lineRule="auto"/>
      <w:ind w:left="6480" w:right="720" w:hanging="720"/>
      <w:contextualSpacing/>
    </w:pPr>
    <w:rPr>
      <w:rFonts w:ascii="Times New Roman" w:eastAsia="Arial" w:hAnsi="Times New Roman" w:cs="Times New Roman"/>
      <w:sz w:val="18"/>
      <w:szCs w:val="20"/>
      <w:lang w:val="en-GB" w:eastAsia="zh-CN"/>
    </w:rPr>
  </w:style>
  <w:style w:type="paragraph" w:styleId="2">
    <w:name w:val="List Number 2"/>
    <w:basedOn w:val="a1"/>
    <w:autoRedefine/>
    <w:qFormat/>
    <w:pPr>
      <w:numPr>
        <w:numId w:val="1"/>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a7">
    <w:name w:val="table of authorities"/>
    <w:basedOn w:val="a1"/>
    <w:next w:val="a1"/>
    <w:autoRedefine/>
    <w:qFormat/>
    <w:pPr>
      <w:widowControl w:val="0"/>
      <w:tabs>
        <w:tab w:val="right" w:leader="dot" w:pos="9216"/>
      </w:tabs>
      <w:spacing w:before="100" w:beforeAutospacing="1" w:after="120" w:line="240" w:lineRule="exact"/>
      <w:ind w:left="360" w:right="1440" w:hanging="360"/>
      <w:contextualSpacing/>
    </w:pPr>
    <w:rPr>
      <w:rFonts w:ascii="Times New Roman" w:eastAsia="Arial" w:hAnsi="Times New Roman" w:cs="Times New Roman"/>
      <w:sz w:val="18"/>
      <w:szCs w:val="20"/>
      <w:lang w:val="en-GB" w:eastAsia="zh-CN"/>
    </w:rPr>
  </w:style>
  <w:style w:type="paragraph" w:styleId="40">
    <w:name w:val="List Bullet 4"/>
    <w:basedOn w:val="a1"/>
    <w:autoRedefine/>
    <w:qFormat/>
    <w:pPr>
      <w:numPr>
        <w:numId w:val="2"/>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82">
    <w:name w:val="index 8"/>
    <w:basedOn w:val="a1"/>
    <w:next w:val="a1"/>
    <w:autoRedefine/>
    <w:qFormat/>
    <w:pPr>
      <w:spacing w:before="100" w:beforeAutospacing="1" w:after="0" w:line="240" w:lineRule="auto"/>
      <w:ind w:left="1920" w:hanging="240"/>
      <w:contextualSpacing/>
    </w:pPr>
    <w:rPr>
      <w:rFonts w:ascii="Times New Roman" w:eastAsia="Arial" w:hAnsi="Times New Roman" w:cs="Times New Roman"/>
      <w:sz w:val="18"/>
      <w:szCs w:val="20"/>
      <w:lang w:val="en-GB" w:eastAsia="zh-CN"/>
    </w:rPr>
  </w:style>
  <w:style w:type="paragraph" w:styleId="a">
    <w:name w:val="List Number"/>
    <w:basedOn w:val="a1"/>
    <w:autoRedefine/>
    <w:qFormat/>
    <w:pPr>
      <w:numPr>
        <w:numId w:val="3"/>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a8">
    <w:name w:val="caption"/>
    <w:basedOn w:val="a1"/>
    <w:next w:val="a1"/>
    <w:link w:val="a9"/>
    <w:autoRedefine/>
    <w:qFormat/>
    <w:pPr>
      <w:spacing w:before="120" w:beforeAutospacing="1" w:after="120" w:line="240" w:lineRule="auto"/>
      <w:contextualSpacing/>
    </w:pPr>
    <w:rPr>
      <w:rFonts w:ascii="Times New Roman" w:eastAsia="Arial" w:hAnsi="Times New Roman" w:cs="Times New Roman"/>
      <w:b/>
      <w:bCs/>
      <w:sz w:val="20"/>
      <w:szCs w:val="20"/>
      <w:lang w:val="en-GB" w:eastAsia="zh-CN"/>
    </w:rPr>
  </w:style>
  <w:style w:type="paragraph" w:styleId="53">
    <w:name w:val="index 5"/>
    <w:basedOn w:val="a1"/>
    <w:next w:val="a1"/>
    <w:autoRedefine/>
    <w:qFormat/>
    <w:pPr>
      <w:spacing w:before="100" w:beforeAutospacing="1" w:after="0" w:line="240" w:lineRule="auto"/>
      <w:ind w:left="1200" w:hanging="240"/>
      <w:contextualSpacing/>
    </w:pPr>
    <w:rPr>
      <w:rFonts w:ascii="Times New Roman" w:eastAsia="Arial" w:hAnsi="Times New Roman" w:cs="Times New Roman"/>
      <w:sz w:val="18"/>
      <w:szCs w:val="20"/>
      <w:lang w:val="en-GB" w:eastAsia="zh-CN"/>
    </w:rPr>
  </w:style>
  <w:style w:type="paragraph" w:styleId="a0">
    <w:name w:val="List Bullet"/>
    <w:basedOn w:val="a1"/>
    <w:autoRedefine/>
    <w:qFormat/>
    <w:pPr>
      <w:numPr>
        <w:numId w:val="4"/>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aa">
    <w:name w:val="envelope address"/>
    <w:basedOn w:val="a1"/>
    <w:autoRedefine/>
    <w:qFormat/>
    <w:pPr>
      <w:framePr w:w="5760" w:h="2160" w:hRule="exact" w:wrap="around" w:vAnchor="page" w:hAnchor="page" w:x="6481" w:y="3068"/>
      <w:spacing w:before="100" w:beforeAutospacing="1" w:after="0" w:line="240" w:lineRule="auto"/>
      <w:contextualSpacing/>
    </w:pPr>
    <w:rPr>
      <w:rFonts w:ascii="Times New Roman" w:eastAsia="Arial" w:hAnsi="Times New Roman" w:cs="Times New Roman"/>
      <w:sz w:val="18"/>
      <w:szCs w:val="20"/>
      <w:lang w:val="en-GB" w:eastAsia="zh-CN"/>
    </w:rPr>
  </w:style>
  <w:style w:type="paragraph" w:styleId="ab">
    <w:name w:val="Document Map"/>
    <w:basedOn w:val="a1"/>
    <w:link w:val="ac"/>
    <w:autoRedefine/>
    <w:qFormat/>
    <w:pPr>
      <w:shd w:val="clear" w:color="auto" w:fill="000080"/>
      <w:spacing w:before="100" w:beforeAutospacing="1" w:after="0" w:line="240" w:lineRule="auto"/>
      <w:contextualSpacing/>
    </w:pPr>
    <w:rPr>
      <w:rFonts w:ascii="Tahoma" w:eastAsia="Arial" w:hAnsi="Tahoma" w:cs="Tahoma"/>
      <w:sz w:val="18"/>
      <w:szCs w:val="20"/>
      <w:lang w:val="en-GB" w:eastAsia="zh-CN"/>
    </w:rPr>
  </w:style>
  <w:style w:type="paragraph" w:styleId="ad">
    <w:name w:val="toa heading"/>
    <w:basedOn w:val="a1"/>
    <w:next w:val="a7"/>
    <w:autoRedefine/>
    <w:qFormat/>
    <w:pPr>
      <w:keepNext/>
      <w:widowControl w:val="0"/>
      <w:spacing w:before="120" w:beforeAutospacing="1" w:after="120" w:line="240" w:lineRule="exact"/>
      <w:contextualSpacing/>
      <w:jc w:val="center"/>
    </w:pPr>
    <w:rPr>
      <w:rFonts w:ascii="Times New Roman" w:eastAsia="Arial" w:hAnsi="Times New Roman" w:cs="Times New Roman"/>
      <w:b/>
      <w:caps/>
      <w:sz w:val="18"/>
      <w:szCs w:val="20"/>
      <w:lang w:val="en-GB" w:eastAsia="zh-CN"/>
    </w:rPr>
  </w:style>
  <w:style w:type="paragraph" w:styleId="ae">
    <w:name w:val="annotation text"/>
    <w:basedOn w:val="a1"/>
    <w:link w:val="af"/>
    <w:autoRedefine/>
    <w:unhideWhenUsed/>
    <w:qFormat/>
  </w:style>
  <w:style w:type="paragraph" w:styleId="61">
    <w:name w:val="index 6"/>
    <w:basedOn w:val="a1"/>
    <w:next w:val="a1"/>
    <w:autoRedefine/>
    <w:qFormat/>
    <w:pPr>
      <w:spacing w:before="100" w:beforeAutospacing="1" w:after="0" w:line="240" w:lineRule="auto"/>
      <w:ind w:left="1440" w:hanging="240"/>
      <w:contextualSpacing/>
    </w:pPr>
    <w:rPr>
      <w:rFonts w:ascii="Times New Roman" w:eastAsia="Arial" w:hAnsi="Times New Roman" w:cs="Times New Roman"/>
      <w:sz w:val="18"/>
      <w:szCs w:val="20"/>
      <w:lang w:val="en-GB" w:eastAsia="zh-CN"/>
    </w:rPr>
  </w:style>
  <w:style w:type="paragraph" w:styleId="30">
    <w:name w:val="List Bullet 3"/>
    <w:basedOn w:val="a1"/>
    <w:autoRedefine/>
    <w:qFormat/>
    <w:pPr>
      <w:numPr>
        <w:numId w:val="5"/>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af0">
    <w:name w:val="Body Text"/>
    <w:basedOn w:val="a1"/>
    <w:link w:val="12"/>
    <w:qFormat/>
    <w:pPr>
      <w:widowControl w:val="0"/>
      <w:spacing w:after="0" w:line="240" w:lineRule="auto"/>
      <w:jc w:val="both"/>
    </w:pPr>
    <w:rPr>
      <w:rFonts w:ascii="Times New Roman" w:hAnsi="Times New Roman"/>
      <w:color w:val="0000FF"/>
      <w:kern w:val="2"/>
      <w:sz w:val="21"/>
    </w:rPr>
  </w:style>
  <w:style w:type="paragraph" w:styleId="af1">
    <w:name w:val="Body Text Indent"/>
    <w:basedOn w:val="a1"/>
    <w:next w:val="af0"/>
    <w:link w:val="af2"/>
    <w:autoRedefine/>
    <w:qFormat/>
    <w:pPr>
      <w:spacing w:before="100" w:beforeAutospacing="1" w:after="240" w:line="240" w:lineRule="auto"/>
      <w:ind w:left="1440"/>
      <w:contextualSpacing/>
    </w:pPr>
    <w:rPr>
      <w:rFonts w:ascii="Times New Roman" w:eastAsia="Arial" w:hAnsi="Times New Roman" w:cs="Times New Roman"/>
      <w:sz w:val="18"/>
      <w:szCs w:val="20"/>
      <w:lang w:val="en-GB" w:eastAsia="zh-CN"/>
    </w:rPr>
  </w:style>
  <w:style w:type="paragraph" w:styleId="3">
    <w:name w:val="List Number 3"/>
    <w:basedOn w:val="a1"/>
    <w:autoRedefine/>
    <w:qFormat/>
    <w:pPr>
      <w:numPr>
        <w:numId w:val="6"/>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23">
    <w:name w:val="List 2"/>
    <w:basedOn w:val="a1"/>
    <w:autoRedefine/>
    <w:uiPriority w:val="99"/>
    <w:semiHidden/>
    <w:unhideWhenUsed/>
    <w:qFormat/>
    <w:pPr>
      <w:ind w:leftChars="200" w:left="100" w:hangingChars="200" w:hanging="200"/>
      <w:contextualSpacing/>
    </w:pPr>
  </w:style>
  <w:style w:type="paragraph" w:styleId="af3">
    <w:name w:val="Block Text"/>
    <w:basedOn w:val="a1"/>
    <w:autoRedefine/>
    <w:qFormat/>
    <w:pPr>
      <w:spacing w:before="100" w:beforeAutospacing="1" w:after="120" w:line="240" w:lineRule="auto"/>
      <w:ind w:left="1440" w:right="1440"/>
      <w:contextualSpacing/>
    </w:pPr>
    <w:rPr>
      <w:rFonts w:ascii="Times New Roman" w:eastAsia="Arial" w:hAnsi="Times New Roman" w:cs="Times New Roman"/>
      <w:sz w:val="18"/>
      <w:szCs w:val="20"/>
      <w:lang w:val="en-GB" w:eastAsia="zh-CN"/>
    </w:rPr>
  </w:style>
  <w:style w:type="paragraph" w:styleId="20">
    <w:name w:val="List Bullet 2"/>
    <w:basedOn w:val="a1"/>
    <w:autoRedefine/>
    <w:qFormat/>
    <w:pPr>
      <w:numPr>
        <w:numId w:val="7"/>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43">
    <w:name w:val="index 4"/>
    <w:basedOn w:val="a1"/>
    <w:next w:val="a1"/>
    <w:autoRedefine/>
    <w:qFormat/>
    <w:pPr>
      <w:spacing w:before="100" w:beforeAutospacing="1" w:after="0" w:line="240" w:lineRule="auto"/>
      <w:ind w:left="960" w:hanging="240"/>
      <w:contextualSpacing/>
    </w:pPr>
    <w:rPr>
      <w:rFonts w:ascii="Times New Roman" w:eastAsia="Arial" w:hAnsi="Times New Roman" w:cs="Times New Roman"/>
      <w:sz w:val="18"/>
      <w:szCs w:val="20"/>
      <w:lang w:val="en-GB" w:eastAsia="zh-CN"/>
    </w:rPr>
  </w:style>
  <w:style w:type="paragraph" w:styleId="54">
    <w:name w:val="toc 5"/>
    <w:basedOn w:val="a1"/>
    <w:next w:val="62"/>
    <w:autoRedefine/>
    <w:qFormat/>
    <w:pPr>
      <w:keepLines/>
      <w:tabs>
        <w:tab w:val="right" w:leader="dot" w:pos="9288"/>
      </w:tabs>
      <w:spacing w:before="100" w:beforeAutospacing="1" w:after="0" w:line="240" w:lineRule="auto"/>
      <w:ind w:left="3600" w:right="720" w:hanging="720"/>
      <w:contextualSpacing/>
    </w:pPr>
    <w:rPr>
      <w:rFonts w:ascii="Times New Roman" w:eastAsia="Arial" w:hAnsi="Times New Roman" w:cs="Times New Roman"/>
      <w:sz w:val="18"/>
      <w:szCs w:val="20"/>
      <w:lang w:val="en-GB" w:eastAsia="zh-CN"/>
    </w:rPr>
  </w:style>
  <w:style w:type="paragraph" w:styleId="62">
    <w:name w:val="toc 6"/>
    <w:basedOn w:val="a1"/>
    <w:next w:val="71"/>
    <w:autoRedefine/>
    <w:qFormat/>
    <w:pPr>
      <w:keepLines/>
      <w:tabs>
        <w:tab w:val="right" w:leader="dot" w:pos="9288"/>
      </w:tabs>
      <w:spacing w:before="100" w:beforeAutospacing="1" w:after="0" w:line="240" w:lineRule="auto"/>
      <w:ind w:left="4320" w:right="720" w:hanging="720"/>
      <w:contextualSpacing/>
    </w:pPr>
    <w:rPr>
      <w:rFonts w:ascii="Times New Roman" w:eastAsia="Arial" w:hAnsi="Times New Roman" w:cs="Times New Roman"/>
      <w:sz w:val="18"/>
      <w:szCs w:val="20"/>
      <w:lang w:val="en-GB" w:eastAsia="zh-CN"/>
    </w:rPr>
  </w:style>
  <w:style w:type="paragraph" w:styleId="34">
    <w:name w:val="toc 3"/>
    <w:basedOn w:val="a1"/>
    <w:next w:val="44"/>
    <w:autoRedefine/>
    <w:qFormat/>
    <w:pPr>
      <w:keepLines/>
      <w:tabs>
        <w:tab w:val="right" w:leader="dot" w:pos="9288"/>
      </w:tabs>
      <w:spacing w:before="100" w:beforeAutospacing="1" w:after="0" w:line="240" w:lineRule="auto"/>
      <w:ind w:left="2160" w:right="720" w:hanging="720"/>
      <w:contextualSpacing/>
    </w:pPr>
    <w:rPr>
      <w:rFonts w:ascii="Times New Roman" w:eastAsia="Arial" w:hAnsi="Times New Roman" w:cs="Times New Roman"/>
      <w:sz w:val="18"/>
      <w:szCs w:val="20"/>
      <w:lang w:val="en-GB" w:eastAsia="zh-CN"/>
    </w:rPr>
  </w:style>
  <w:style w:type="paragraph" w:styleId="44">
    <w:name w:val="toc 4"/>
    <w:basedOn w:val="a1"/>
    <w:next w:val="54"/>
    <w:autoRedefine/>
    <w:qFormat/>
    <w:pPr>
      <w:keepLines/>
      <w:tabs>
        <w:tab w:val="right" w:leader="dot" w:pos="9288"/>
      </w:tabs>
      <w:spacing w:before="100" w:beforeAutospacing="1" w:after="0" w:line="240" w:lineRule="auto"/>
      <w:ind w:left="2880" w:right="720" w:hanging="720"/>
      <w:contextualSpacing/>
    </w:pPr>
    <w:rPr>
      <w:rFonts w:ascii="Times New Roman" w:eastAsia="Arial" w:hAnsi="Times New Roman" w:cs="Times New Roman"/>
      <w:sz w:val="18"/>
      <w:szCs w:val="20"/>
      <w:lang w:val="en-GB" w:eastAsia="zh-CN"/>
    </w:rPr>
  </w:style>
  <w:style w:type="paragraph" w:styleId="50">
    <w:name w:val="List Bullet 5"/>
    <w:basedOn w:val="a1"/>
    <w:autoRedefine/>
    <w:qFormat/>
    <w:pPr>
      <w:numPr>
        <w:numId w:val="8"/>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4">
    <w:name w:val="List Number 4"/>
    <w:basedOn w:val="a1"/>
    <w:autoRedefine/>
    <w:qFormat/>
    <w:pPr>
      <w:numPr>
        <w:numId w:val="9"/>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35">
    <w:name w:val="index 3"/>
    <w:basedOn w:val="a1"/>
    <w:next w:val="a1"/>
    <w:autoRedefine/>
    <w:qFormat/>
    <w:pPr>
      <w:spacing w:before="100" w:beforeAutospacing="1" w:after="0" w:line="240" w:lineRule="auto"/>
      <w:ind w:left="720" w:hanging="240"/>
      <w:contextualSpacing/>
    </w:pPr>
    <w:rPr>
      <w:rFonts w:ascii="Times New Roman" w:eastAsia="Arial" w:hAnsi="Times New Roman" w:cs="Times New Roman"/>
      <w:sz w:val="18"/>
      <w:szCs w:val="20"/>
      <w:lang w:val="en-GB" w:eastAsia="zh-CN"/>
    </w:rPr>
  </w:style>
  <w:style w:type="paragraph" w:styleId="af4">
    <w:name w:val="Date"/>
    <w:basedOn w:val="a1"/>
    <w:next w:val="a1"/>
    <w:link w:val="af5"/>
    <w:autoRedefine/>
    <w:qFormat/>
    <w:p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24">
    <w:name w:val="Body Text Indent 2"/>
    <w:basedOn w:val="a1"/>
    <w:link w:val="25"/>
    <w:autoRedefine/>
    <w:qFormat/>
    <w:pPr>
      <w:spacing w:before="100" w:beforeAutospacing="1" w:after="240" w:line="480" w:lineRule="auto"/>
      <w:ind w:left="1440"/>
      <w:contextualSpacing/>
    </w:pPr>
    <w:rPr>
      <w:rFonts w:ascii="Times New Roman" w:eastAsia="Arial" w:hAnsi="Times New Roman" w:cs="Times New Roman"/>
      <w:sz w:val="18"/>
      <w:szCs w:val="20"/>
      <w:lang w:val="en-GB" w:eastAsia="zh-CN"/>
    </w:rPr>
  </w:style>
  <w:style w:type="paragraph" w:styleId="af6">
    <w:name w:val="endnote text"/>
    <w:basedOn w:val="a1"/>
    <w:link w:val="af7"/>
    <w:qFormat/>
    <w:pPr>
      <w:spacing w:before="100" w:beforeAutospacing="1" w:after="0" w:line="240" w:lineRule="auto"/>
      <w:contextualSpacing/>
    </w:pPr>
    <w:rPr>
      <w:rFonts w:ascii="Times New Roman" w:eastAsia="Arial" w:hAnsi="Times New Roman" w:cs="Times New Roman"/>
      <w:sz w:val="20"/>
      <w:szCs w:val="20"/>
      <w:lang w:val="en-GB" w:eastAsia="zh-CN"/>
    </w:rPr>
  </w:style>
  <w:style w:type="paragraph" w:styleId="af8">
    <w:name w:val="Balloon Text"/>
    <w:basedOn w:val="a1"/>
    <w:link w:val="af9"/>
    <w:unhideWhenUsed/>
    <w:qFormat/>
    <w:pPr>
      <w:spacing w:after="0" w:line="240" w:lineRule="auto"/>
    </w:pPr>
    <w:rPr>
      <w:sz w:val="18"/>
      <w:szCs w:val="18"/>
    </w:rPr>
  </w:style>
  <w:style w:type="paragraph" w:styleId="afa">
    <w:name w:val="footer"/>
    <w:basedOn w:val="a1"/>
    <w:link w:val="afb"/>
    <w:autoRedefine/>
    <w:uiPriority w:val="99"/>
    <w:unhideWhenUsed/>
    <w:qFormat/>
    <w:pPr>
      <w:tabs>
        <w:tab w:val="center" w:pos="4153"/>
        <w:tab w:val="right" w:pos="8306"/>
      </w:tabs>
      <w:snapToGrid w:val="0"/>
      <w:spacing w:line="240" w:lineRule="auto"/>
    </w:pPr>
    <w:rPr>
      <w:sz w:val="18"/>
      <w:szCs w:val="18"/>
    </w:rPr>
  </w:style>
  <w:style w:type="paragraph" w:styleId="afc">
    <w:name w:val="header"/>
    <w:basedOn w:val="a1"/>
    <w:link w:val="13"/>
    <w:uiPriority w:val="99"/>
    <w:qFormat/>
    <w:pPr>
      <w:tabs>
        <w:tab w:val="center" w:pos="4536"/>
        <w:tab w:val="right" w:pos="9072"/>
      </w:tabs>
      <w:spacing w:after="0" w:line="240" w:lineRule="auto"/>
    </w:pPr>
    <w:rPr>
      <w:rFonts w:ascii="Arial" w:eastAsia="MS Mincho" w:hAnsi="Arial"/>
      <w:b/>
      <w:szCs w:val="24"/>
    </w:rPr>
  </w:style>
  <w:style w:type="paragraph" w:styleId="afd">
    <w:name w:val="Signature"/>
    <w:basedOn w:val="a1"/>
    <w:next w:val="af0"/>
    <w:link w:val="afe"/>
    <w:autoRedefine/>
    <w:qFormat/>
    <w:pPr>
      <w:keepLines/>
      <w:tabs>
        <w:tab w:val="right" w:leader="underscore" w:pos="8640"/>
      </w:tabs>
      <w:spacing w:before="100" w:beforeAutospacing="1" w:after="240" w:line="240" w:lineRule="auto"/>
      <w:ind w:left="4320"/>
      <w:contextualSpacing/>
    </w:pPr>
    <w:rPr>
      <w:rFonts w:ascii="Times New Roman" w:eastAsia="Arial" w:hAnsi="Times New Roman" w:cs="Times New Roman"/>
      <w:sz w:val="18"/>
      <w:szCs w:val="20"/>
      <w:lang w:val="en-GB" w:eastAsia="zh-CN"/>
    </w:rPr>
  </w:style>
  <w:style w:type="paragraph" w:styleId="14">
    <w:name w:val="toc 1"/>
    <w:basedOn w:val="a1"/>
    <w:next w:val="26"/>
    <w:autoRedefine/>
    <w:qFormat/>
    <w:pPr>
      <w:keepLines/>
      <w:tabs>
        <w:tab w:val="right" w:leader="dot" w:pos="9288"/>
      </w:tabs>
      <w:spacing w:before="100" w:beforeAutospacing="1" w:after="0" w:line="240" w:lineRule="auto"/>
      <w:ind w:left="720" w:right="720" w:hanging="720"/>
      <w:contextualSpacing/>
    </w:pPr>
    <w:rPr>
      <w:rFonts w:ascii="Times New Roman" w:eastAsia="Arial" w:hAnsi="Times New Roman" w:cs="Times New Roman"/>
      <w:sz w:val="18"/>
      <w:szCs w:val="20"/>
      <w:lang w:val="en-GB" w:eastAsia="zh-CN"/>
    </w:rPr>
  </w:style>
  <w:style w:type="paragraph" w:styleId="26">
    <w:name w:val="toc 2"/>
    <w:basedOn w:val="a1"/>
    <w:next w:val="34"/>
    <w:autoRedefine/>
    <w:qFormat/>
    <w:pPr>
      <w:keepLines/>
      <w:tabs>
        <w:tab w:val="right" w:leader="dot" w:pos="9288"/>
      </w:tabs>
      <w:spacing w:before="100" w:beforeAutospacing="1" w:after="0" w:line="240" w:lineRule="auto"/>
      <w:ind w:left="1440" w:right="720" w:hanging="720"/>
      <w:contextualSpacing/>
    </w:pPr>
    <w:rPr>
      <w:rFonts w:ascii="Times New Roman" w:eastAsia="Arial" w:hAnsi="Times New Roman" w:cs="Times New Roman"/>
      <w:sz w:val="18"/>
      <w:szCs w:val="20"/>
      <w:lang w:val="en-GB" w:eastAsia="zh-CN"/>
    </w:rPr>
  </w:style>
  <w:style w:type="paragraph" w:styleId="aff">
    <w:name w:val="index heading"/>
    <w:basedOn w:val="a1"/>
    <w:next w:val="15"/>
    <w:qFormat/>
    <w:pPr>
      <w:spacing w:before="100" w:beforeAutospacing="1" w:after="0" w:line="240" w:lineRule="auto"/>
      <w:contextualSpacing/>
    </w:pPr>
    <w:rPr>
      <w:rFonts w:ascii="Times New Roman" w:eastAsia="Arial" w:hAnsi="Times New Roman" w:cs="Times New Roman"/>
      <w:b/>
      <w:sz w:val="18"/>
      <w:szCs w:val="20"/>
      <w:lang w:val="en-GB" w:eastAsia="zh-CN"/>
    </w:rPr>
  </w:style>
  <w:style w:type="paragraph" w:styleId="15">
    <w:name w:val="index 1"/>
    <w:basedOn w:val="a1"/>
    <w:next w:val="a1"/>
    <w:autoRedefine/>
    <w:qFormat/>
    <w:pPr>
      <w:spacing w:before="100" w:beforeAutospacing="1" w:after="0" w:line="240" w:lineRule="auto"/>
      <w:ind w:left="240" w:hanging="240"/>
      <w:contextualSpacing/>
    </w:pPr>
    <w:rPr>
      <w:rFonts w:ascii="Times New Roman" w:eastAsia="Arial" w:hAnsi="Times New Roman" w:cs="Times New Roman"/>
      <w:sz w:val="18"/>
      <w:szCs w:val="20"/>
      <w:lang w:val="en-GB" w:eastAsia="zh-CN"/>
    </w:rPr>
  </w:style>
  <w:style w:type="paragraph" w:styleId="aff0">
    <w:name w:val="Subtitle"/>
    <w:basedOn w:val="a1"/>
    <w:next w:val="af0"/>
    <w:link w:val="aff1"/>
    <w:autoRedefine/>
    <w:qFormat/>
    <w:pPr>
      <w:spacing w:before="100" w:beforeAutospacing="1" w:after="240" w:line="240" w:lineRule="auto"/>
      <w:contextualSpacing/>
      <w:jc w:val="center"/>
      <w:outlineLvl w:val="1"/>
    </w:pPr>
    <w:rPr>
      <w:rFonts w:ascii="Times New Roman" w:eastAsia="Arial" w:hAnsi="Times New Roman" w:cs="Times New Roman"/>
      <w:sz w:val="18"/>
      <w:szCs w:val="20"/>
      <w:lang w:val="en-GB" w:eastAsia="zh-CN"/>
    </w:rPr>
  </w:style>
  <w:style w:type="paragraph" w:styleId="5">
    <w:name w:val="List Number 5"/>
    <w:basedOn w:val="a1"/>
    <w:autoRedefine/>
    <w:qFormat/>
    <w:pPr>
      <w:numPr>
        <w:numId w:val="10"/>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aff2">
    <w:name w:val="List"/>
    <w:basedOn w:val="a1"/>
    <w:autoRedefine/>
    <w:uiPriority w:val="99"/>
    <w:semiHidden/>
    <w:unhideWhenUsed/>
    <w:qFormat/>
    <w:pPr>
      <w:ind w:left="200" w:hangingChars="200" w:hanging="200"/>
      <w:contextualSpacing/>
    </w:pPr>
  </w:style>
  <w:style w:type="paragraph" w:styleId="aff3">
    <w:name w:val="footnote text"/>
    <w:basedOn w:val="a1"/>
    <w:link w:val="aff4"/>
    <w:qFormat/>
    <w:pPr>
      <w:spacing w:before="100" w:beforeAutospacing="1" w:after="120" w:line="240" w:lineRule="auto"/>
      <w:contextualSpacing/>
    </w:pPr>
    <w:rPr>
      <w:rFonts w:ascii="Times New Roman" w:eastAsia="Arial" w:hAnsi="Times New Roman" w:cs="Times New Roman"/>
      <w:sz w:val="18"/>
      <w:szCs w:val="20"/>
      <w:lang w:val="en-GB" w:eastAsia="zh-CN"/>
    </w:rPr>
  </w:style>
  <w:style w:type="paragraph" w:styleId="72">
    <w:name w:val="index 7"/>
    <w:basedOn w:val="a1"/>
    <w:next w:val="a1"/>
    <w:autoRedefine/>
    <w:qFormat/>
    <w:pPr>
      <w:spacing w:before="100" w:beforeAutospacing="1" w:after="0" w:line="240" w:lineRule="auto"/>
      <w:ind w:left="1680" w:hanging="240"/>
      <w:contextualSpacing/>
    </w:pPr>
    <w:rPr>
      <w:rFonts w:ascii="Times New Roman" w:eastAsia="Arial" w:hAnsi="Times New Roman" w:cs="Times New Roman"/>
      <w:sz w:val="18"/>
      <w:szCs w:val="20"/>
      <w:lang w:val="en-GB" w:eastAsia="zh-CN"/>
    </w:rPr>
  </w:style>
  <w:style w:type="paragraph" w:styleId="92">
    <w:name w:val="index 9"/>
    <w:basedOn w:val="a1"/>
    <w:next w:val="a1"/>
    <w:autoRedefine/>
    <w:qFormat/>
    <w:pPr>
      <w:spacing w:before="100" w:beforeAutospacing="1" w:after="0" w:line="240" w:lineRule="auto"/>
      <w:ind w:left="2160" w:hanging="240"/>
      <w:contextualSpacing/>
    </w:pPr>
    <w:rPr>
      <w:rFonts w:ascii="Times New Roman" w:eastAsia="Arial" w:hAnsi="Times New Roman" w:cs="Times New Roman"/>
      <w:sz w:val="18"/>
      <w:szCs w:val="20"/>
      <w:lang w:val="en-GB" w:eastAsia="zh-CN"/>
    </w:rPr>
  </w:style>
  <w:style w:type="paragraph" w:styleId="aff5">
    <w:name w:val="table of figures"/>
    <w:basedOn w:val="a1"/>
    <w:next w:val="a1"/>
    <w:qFormat/>
    <w:pPr>
      <w:spacing w:before="100" w:beforeAutospacing="1" w:after="0" w:line="240" w:lineRule="auto"/>
      <w:ind w:left="480" w:hanging="480"/>
      <w:contextualSpacing/>
    </w:pPr>
    <w:rPr>
      <w:rFonts w:ascii="Times New Roman" w:eastAsia="Arial" w:hAnsi="Times New Roman" w:cs="Times New Roman"/>
      <w:sz w:val="18"/>
      <w:szCs w:val="20"/>
      <w:lang w:val="en-GB" w:eastAsia="zh-CN"/>
    </w:rPr>
  </w:style>
  <w:style w:type="paragraph" w:styleId="27">
    <w:name w:val="Body Text 2"/>
    <w:basedOn w:val="a1"/>
    <w:link w:val="28"/>
    <w:qFormat/>
    <w:pPr>
      <w:spacing w:before="100" w:beforeAutospacing="1" w:after="240" w:line="480" w:lineRule="auto"/>
      <w:ind w:firstLine="1440"/>
      <w:contextualSpacing/>
    </w:pPr>
    <w:rPr>
      <w:rFonts w:ascii="Times New Roman" w:eastAsia="Arial" w:hAnsi="Times New Roman" w:cs="Times New Roman"/>
      <w:sz w:val="18"/>
      <w:szCs w:val="20"/>
      <w:lang w:val="en-GB" w:eastAsia="zh-CN"/>
    </w:rPr>
  </w:style>
  <w:style w:type="paragraph" w:styleId="aff6">
    <w:name w:val="Normal (Web)"/>
    <w:basedOn w:val="a1"/>
    <w:autoRedefine/>
    <w:uiPriority w:val="99"/>
    <w:unhideWhenUsed/>
    <w:qFormat/>
    <w:pPr>
      <w:spacing w:before="100" w:beforeAutospacing="1" w:after="100" w:afterAutospacing="1" w:line="240" w:lineRule="auto"/>
      <w:contextualSpacing/>
    </w:pPr>
    <w:rPr>
      <w:rFonts w:ascii="Times New Roman" w:eastAsia="Times New Roman" w:hAnsi="Times New Roman" w:cs="Times New Roman"/>
      <w:sz w:val="18"/>
      <w:szCs w:val="24"/>
      <w:lang w:val="en-GB"/>
    </w:rPr>
  </w:style>
  <w:style w:type="paragraph" w:styleId="29">
    <w:name w:val="index 2"/>
    <w:basedOn w:val="a1"/>
    <w:next w:val="a1"/>
    <w:qFormat/>
    <w:pPr>
      <w:spacing w:before="100" w:beforeAutospacing="1" w:after="0" w:line="240" w:lineRule="auto"/>
      <w:ind w:left="480" w:hanging="240"/>
      <w:contextualSpacing/>
    </w:pPr>
    <w:rPr>
      <w:rFonts w:ascii="Times New Roman" w:eastAsia="Arial" w:hAnsi="Times New Roman" w:cs="Times New Roman"/>
      <w:sz w:val="18"/>
      <w:szCs w:val="20"/>
      <w:lang w:val="en-GB" w:eastAsia="zh-CN"/>
    </w:rPr>
  </w:style>
  <w:style w:type="paragraph" w:styleId="aff7">
    <w:name w:val="Title"/>
    <w:basedOn w:val="a1"/>
    <w:next w:val="af0"/>
    <w:link w:val="aff8"/>
    <w:autoRedefine/>
    <w:uiPriority w:val="10"/>
    <w:qFormat/>
    <w:pPr>
      <w:keepNext/>
      <w:spacing w:before="100" w:beforeAutospacing="1" w:after="240" w:line="240" w:lineRule="auto"/>
      <w:contextualSpacing/>
      <w:jc w:val="center"/>
    </w:pPr>
    <w:rPr>
      <w:rFonts w:ascii="Times New Roman" w:eastAsia="Arial" w:hAnsi="Times New Roman" w:cs="Times New Roman"/>
      <w:b/>
      <w:kern w:val="28"/>
      <w:sz w:val="18"/>
      <w:szCs w:val="20"/>
      <w:lang w:val="en-GB" w:eastAsia="zh-CN"/>
    </w:rPr>
  </w:style>
  <w:style w:type="paragraph" w:styleId="aff9">
    <w:name w:val="annotation subject"/>
    <w:basedOn w:val="ae"/>
    <w:next w:val="ae"/>
    <w:link w:val="affa"/>
    <w:autoRedefine/>
    <w:unhideWhenUsed/>
    <w:qFormat/>
    <w:rPr>
      <w:b/>
      <w:bCs/>
    </w:rPr>
  </w:style>
  <w:style w:type="paragraph" w:styleId="affb">
    <w:name w:val="Body Text First Indent"/>
    <w:basedOn w:val="a1"/>
    <w:link w:val="affc"/>
    <w:autoRedefine/>
    <w:qFormat/>
    <w:pPr>
      <w:spacing w:before="100" w:beforeAutospacing="1" w:after="240" w:line="240" w:lineRule="auto"/>
      <w:ind w:firstLine="720"/>
      <w:contextualSpacing/>
    </w:pPr>
    <w:rPr>
      <w:rFonts w:ascii="Times New Roman" w:eastAsia="Arial" w:hAnsi="Times New Roman" w:cs="Times New Roman"/>
      <w:sz w:val="18"/>
      <w:szCs w:val="20"/>
      <w:lang w:val="en-GB" w:eastAsia="zh-CN"/>
    </w:rPr>
  </w:style>
  <w:style w:type="paragraph" w:styleId="2a">
    <w:name w:val="Body Text First Indent 2"/>
    <w:basedOn w:val="a1"/>
    <w:link w:val="2b"/>
    <w:autoRedefine/>
    <w:qFormat/>
    <w:pPr>
      <w:spacing w:before="100" w:beforeAutospacing="1" w:after="240" w:line="480" w:lineRule="auto"/>
      <w:ind w:firstLine="720"/>
      <w:contextualSpacing/>
    </w:pPr>
    <w:rPr>
      <w:rFonts w:ascii="Times New Roman" w:eastAsia="Arial" w:hAnsi="Times New Roman" w:cs="Times New Roman"/>
      <w:sz w:val="18"/>
      <w:szCs w:val="20"/>
      <w:lang w:val="en-GB" w:eastAsia="zh-CN"/>
    </w:rPr>
  </w:style>
  <w:style w:type="table" w:styleId="affd">
    <w:name w:val="Table Grid"/>
    <w:basedOn w:val="a3"/>
    <w:autoRedefine/>
    <w:uiPriority w:val="3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fe">
    <w:name w:val="Strong"/>
    <w:autoRedefine/>
    <w:uiPriority w:val="22"/>
    <w:qFormat/>
    <w:rPr>
      <w:b/>
      <w:bCs/>
    </w:rPr>
  </w:style>
  <w:style w:type="character" w:styleId="afff">
    <w:name w:val="endnote reference"/>
    <w:qFormat/>
    <w:rPr>
      <w:vertAlign w:val="superscript"/>
    </w:rPr>
  </w:style>
  <w:style w:type="character" w:styleId="afff0">
    <w:name w:val="page number"/>
    <w:autoRedefine/>
    <w:qFormat/>
    <w:rPr>
      <w:sz w:val="24"/>
    </w:rPr>
  </w:style>
  <w:style w:type="character" w:styleId="afff1">
    <w:name w:val="FollowedHyperlink"/>
    <w:basedOn w:val="a2"/>
    <w:uiPriority w:val="99"/>
    <w:semiHidden/>
    <w:unhideWhenUsed/>
    <w:qFormat/>
    <w:rPr>
      <w:color w:val="954F72" w:themeColor="followedHyperlink"/>
      <w:u w:val="single"/>
    </w:rPr>
  </w:style>
  <w:style w:type="character" w:styleId="afff2">
    <w:name w:val="Emphasis"/>
    <w:basedOn w:val="a2"/>
    <w:autoRedefine/>
    <w:uiPriority w:val="20"/>
    <w:qFormat/>
  </w:style>
  <w:style w:type="character" w:styleId="afff3">
    <w:name w:val="Hyperlink"/>
    <w:autoRedefine/>
    <w:uiPriority w:val="99"/>
    <w:qFormat/>
    <w:rPr>
      <w:color w:val="0000FF"/>
      <w:u w:val="single"/>
    </w:rPr>
  </w:style>
  <w:style w:type="character" w:styleId="afff4">
    <w:name w:val="annotation reference"/>
    <w:basedOn w:val="a2"/>
    <w:autoRedefine/>
    <w:unhideWhenUsed/>
    <w:qFormat/>
    <w:rPr>
      <w:sz w:val="21"/>
      <w:szCs w:val="21"/>
    </w:rPr>
  </w:style>
  <w:style w:type="character" w:styleId="afff5">
    <w:name w:val="footnote reference"/>
    <w:autoRedefine/>
    <w:qFormat/>
    <w:rPr>
      <w:vertAlign w:val="superscript"/>
    </w:rPr>
  </w:style>
  <w:style w:type="paragraph" w:styleId="afff6">
    <w:name w:val="No Spacing"/>
    <w:autoRedefine/>
    <w:uiPriority w:val="1"/>
    <w:qFormat/>
    <w:rPr>
      <w:sz w:val="22"/>
      <w:szCs w:val="22"/>
      <w:lang w:eastAsia="en-US"/>
    </w:rPr>
  </w:style>
  <w:style w:type="table" w:customStyle="1" w:styleId="410">
    <w:name w:val="无格式表格 41"/>
    <w:basedOn w:val="a3"/>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
    <w:name w:val="标题 1 字符"/>
    <w:basedOn w:val="a2"/>
    <w:link w:val="10"/>
    <w:autoRedefine/>
    <w:uiPriority w:val="9"/>
    <w:qFormat/>
    <w:rPr>
      <w:rFonts w:asciiTheme="majorHAnsi" w:eastAsiaTheme="majorEastAsia" w:hAnsiTheme="majorHAnsi" w:cstheme="majorBidi"/>
      <w:color w:val="2F5496" w:themeColor="accent1" w:themeShade="BF"/>
      <w:sz w:val="32"/>
      <w:szCs w:val="32"/>
    </w:rPr>
  </w:style>
  <w:style w:type="paragraph" w:styleId="afff7">
    <w:name w:val="List Paragraph"/>
    <w:basedOn w:val="a1"/>
    <w:link w:val="afff8"/>
    <w:autoRedefine/>
    <w:uiPriority w:val="34"/>
    <w:qFormat/>
    <w:pPr>
      <w:ind w:left="720"/>
      <w:contextualSpacing/>
    </w:pPr>
  </w:style>
  <w:style w:type="character" w:customStyle="1" w:styleId="22">
    <w:name w:val="标题 2 字符"/>
    <w:basedOn w:val="a2"/>
    <w:link w:val="21"/>
    <w:autoRedefine/>
    <w:uiPriority w:val="9"/>
    <w:qFormat/>
    <w:rPr>
      <w:rFonts w:ascii="Times New Roman" w:hAnsi="Times New Roman" w:cs="Times New Roman"/>
      <w:b/>
      <w:sz w:val="21"/>
      <w:szCs w:val="21"/>
      <w:lang w:eastAsia="zh-CN"/>
    </w:rPr>
  </w:style>
  <w:style w:type="character" w:customStyle="1" w:styleId="Mention">
    <w:name w:val="Mention"/>
    <w:basedOn w:val="a2"/>
    <w:autoRedefine/>
    <w:uiPriority w:val="99"/>
    <w:unhideWhenUsed/>
    <w:qFormat/>
    <w:rPr>
      <w:color w:val="2B579A"/>
      <w:shd w:val="clear" w:color="auto" w:fill="E6E6E6"/>
    </w:rPr>
  </w:style>
  <w:style w:type="character" w:customStyle="1" w:styleId="fontstyle01">
    <w:name w:val="fontstyle01"/>
    <w:basedOn w:val="a2"/>
    <w:qFormat/>
    <w:rPr>
      <w:rFonts w:ascii="TimesNewRomanPSMT" w:hAnsi="TimesNewRomanPSMT" w:hint="default"/>
      <w:color w:val="000000"/>
      <w:sz w:val="20"/>
      <w:szCs w:val="20"/>
    </w:rPr>
  </w:style>
  <w:style w:type="character" w:customStyle="1" w:styleId="fontstyle21">
    <w:name w:val="fontstyle21"/>
    <w:basedOn w:val="a2"/>
    <w:autoRedefine/>
    <w:qFormat/>
    <w:rPr>
      <w:rFonts w:ascii="TimesNewRomanPS-ItalicMT" w:hAnsi="TimesNewRomanPS-ItalicMT" w:hint="default"/>
      <w:i/>
      <w:iCs/>
      <w:color w:val="000000"/>
      <w:sz w:val="20"/>
      <w:szCs w:val="20"/>
    </w:rPr>
  </w:style>
  <w:style w:type="character" w:customStyle="1" w:styleId="13">
    <w:name w:val="页眉 字符1"/>
    <w:link w:val="afc"/>
    <w:autoRedefine/>
    <w:uiPriority w:val="99"/>
    <w:qFormat/>
    <w:rPr>
      <w:rFonts w:ascii="Arial" w:eastAsia="MS Mincho" w:hAnsi="Arial"/>
      <w:b/>
      <w:szCs w:val="24"/>
    </w:rPr>
  </w:style>
  <w:style w:type="character" w:customStyle="1" w:styleId="afff9">
    <w:name w:val="页眉 字符"/>
    <w:basedOn w:val="a2"/>
    <w:uiPriority w:val="99"/>
    <w:qFormat/>
    <w:rPr>
      <w:sz w:val="18"/>
      <w:szCs w:val="18"/>
    </w:rPr>
  </w:style>
  <w:style w:type="character" w:customStyle="1" w:styleId="1Char">
    <w:name w:val="标题 1 Char"/>
    <w:autoRedefine/>
    <w:qFormat/>
    <w:rPr>
      <w:rFonts w:ascii="Arial" w:eastAsia="黑体" w:hAnsi="Arial"/>
      <w:b/>
      <w:bCs/>
      <w:sz w:val="30"/>
      <w:szCs w:val="30"/>
      <w:lang w:val="zh-CN" w:eastAsia="en-US"/>
    </w:rPr>
  </w:style>
  <w:style w:type="character" w:customStyle="1" w:styleId="B1">
    <w:name w:val="B1 (文字)"/>
    <w:link w:val="B10"/>
    <w:qFormat/>
    <w:locked/>
    <w:rPr>
      <w:rFonts w:ascii="Times New Roman" w:eastAsia="宋体" w:hAnsi="Times New Roman"/>
      <w:lang w:val="en-GB"/>
    </w:rPr>
  </w:style>
  <w:style w:type="paragraph" w:customStyle="1" w:styleId="B10">
    <w:name w:val="B1"/>
    <w:basedOn w:val="aff2"/>
    <w:link w:val="B1"/>
    <w:qFormat/>
    <w:pPr>
      <w:spacing w:after="180" w:line="240" w:lineRule="auto"/>
      <w:ind w:left="568" w:firstLineChars="0" w:hanging="284"/>
    </w:pPr>
    <w:rPr>
      <w:rFonts w:ascii="Times New Roman" w:eastAsia="宋体" w:hAnsi="Times New Roman"/>
      <w:lang w:val="en-GB"/>
    </w:rPr>
  </w:style>
  <w:style w:type="character" w:customStyle="1" w:styleId="12">
    <w:name w:val="正文文本 字符1"/>
    <w:link w:val="af0"/>
    <w:qFormat/>
    <w:rPr>
      <w:rFonts w:ascii="Times New Roman" w:hAnsi="Times New Roman"/>
      <w:color w:val="0000FF"/>
      <w:kern w:val="2"/>
      <w:sz w:val="21"/>
    </w:rPr>
  </w:style>
  <w:style w:type="character" w:customStyle="1" w:styleId="afffa">
    <w:name w:val="正文文本 字符"/>
    <w:basedOn w:val="a2"/>
    <w:autoRedefine/>
    <w:qFormat/>
  </w:style>
  <w:style w:type="paragraph" w:customStyle="1" w:styleId="B2">
    <w:name w:val="B2"/>
    <w:basedOn w:val="23"/>
    <w:link w:val="B2Char"/>
    <w:autoRedefine/>
    <w:qFormat/>
    <w:pPr>
      <w:overflowPunct w:val="0"/>
      <w:autoSpaceDE w:val="0"/>
      <w:autoSpaceDN w:val="0"/>
      <w:adjustRightInd w:val="0"/>
      <w:spacing w:after="180" w:line="240" w:lineRule="auto"/>
      <w:ind w:leftChars="0" w:left="851" w:firstLineChars="0" w:hanging="284"/>
      <w:contextualSpacing w:val="0"/>
      <w:textAlignment w:val="baseline"/>
    </w:pPr>
    <w:rPr>
      <w:rFonts w:ascii="Times New Roman" w:eastAsia="MS Mincho" w:hAnsi="Times New Roman" w:cs="Times New Roman"/>
      <w:sz w:val="20"/>
      <w:szCs w:val="20"/>
      <w:lang w:val="en-GB"/>
    </w:rPr>
  </w:style>
  <w:style w:type="character" w:customStyle="1" w:styleId="B2Char">
    <w:name w:val="B2 Char"/>
    <w:link w:val="B2"/>
    <w:autoRedefine/>
    <w:qFormat/>
    <w:rPr>
      <w:rFonts w:ascii="Times New Roman" w:eastAsia="MS Mincho" w:hAnsi="Times New Roman" w:cs="Times New Roman"/>
      <w:sz w:val="20"/>
      <w:szCs w:val="20"/>
      <w:lang w:val="en-GB"/>
    </w:rPr>
  </w:style>
  <w:style w:type="character" w:customStyle="1" w:styleId="tgt">
    <w:name w:val="tgt"/>
    <w:basedOn w:val="a2"/>
    <w:autoRedefine/>
    <w:qFormat/>
  </w:style>
  <w:style w:type="character" w:customStyle="1" w:styleId="af9">
    <w:name w:val="批注框文本 字符"/>
    <w:basedOn w:val="a2"/>
    <w:link w:val="af8"/>
    <w:autoRedefine/>
    <w:qFormat/>
    <w:rPr>
      <w:sz w:val="18"/>
      <w:szCs w:val="18"/>
    </w:rPr>
  </w:style>
  <w:style w:type="character" w:customStyle="1" w:styleId="afb">
    <w:name w:val="页脚 字符"/>
    <w:basedOn w:val="a2"/>
    <w:link w:val="afa"/>
    <w:autoRedefine/>
    <w:uiPriority w:val="99"/>
    <w:qFormat/>
    <w:rPr>
      <w:sz w:val="18"/>
      <w:szCs w:val="18"/>
    </w:rPr>
  </w:style>
  <w:style w:type="character" w:customStyle="1" w:styleId="afff8">
    <w:name w:val="列出段落 字符"/>
    <w:link w:val="afff7"/>
    <w:autoRedefine/>
    <w:uiPriority w:val="34"/>
    <w:qFormat/>
    <w:locked/>
  </w:style>
  <w:style w:type="paragraph" w:customStyle="1" w:styleId="Proposal">
    <w:name w:val="Proposal"/>
    <w:basedOn w:val="a1"/>
    <w:autoRedefine/>
    <w:qFormat/>
    <w:pPr>
      <w:numPr>
        <w:numId w:val="11"/>
      </w:numPr>
      <w:tabs>
        <w:tab w:val="left" w:pos="1701"/>
      </w:tabs>
      <w:overflowPunct w:val="0"/>
      <w:autoSpaceDE w:val="0"/>
      <w:autoSpaceDN w:val="0"/>
      <w:adjustRightInd w:val="0"/>
      <w:spacing w:after="120" w:line="240" w:lineRule="auto"/>
      <w:jc w:val="both"/>
      <w:textAlignment w:val="baseline"/>
    </w:pPr>
    <w:rPr>
      <w:rFonts w:eastAsia="Times New Roman" w:cs="Times New Roman"/>
      <w:b/>
      <w:bCs/>
      <w:sz w:val="20"/>
      <w:szCs w:val="20"/>
      <w:lang w:val="en-GB" w:eastAsia="zh-CN"/>
    </w:rPr>
  </w:style>
  <w:style w:type="table" w:customStyle="1" w:styleId="16">
    <w:name w:val="网格型1"/>
    <w:basedOn w:val="a3"/>
    <w:uiPriority w:val="59"/>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批注文字 字符"/>
    <w:basedOn w:val="a2"/>
    <w:link w:val="ae"/>
    <w:qFormat/>
  </w:style>
  <w:style w:type="character" w:customStyle="1" w:styleId="affa">
    <w:name w:val="批注主题 字符"/>
    <w:basedOn w:val="af"/>
    <w:link w:val="aff9"/>
    <w:autoRedefine/>
    <w:qFormat/>
    <w:rPr>
      <w:b/>
      <w:bCs/>
    </w:rPr>
  </w:style>
  <w:style w:type="table" w:customStyle="1" w:styleId="110">
    <w:name w:val="清单表 1 浅色1"/>
    <w:basedOn w:val="a3"/>
    <w:autoRedefine/>
    <w:uiPriority w:val="46"/>
    <w:qFormat/>
    <w:rPr>
      <w:rFonts w:ascii="Times New Roman" w:eastAsia="宋体" w:hAnsi="Times New Roman" w:cs="Times New Roman"/>
    </w:rP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4-11">
    <w:name w:val="网格表 4 - 着色 11"/>
    <w:basedOn w:val="a3"/>
    <w:autoRedefine/>
    <w:uiPriority w:val="49"/>
    <w:qFormat/>
    <w:rPr>
      <w:kern w:val="2"/>
      <w:sz w:val="21"/>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12">
    <w:name w:val="网格表 4 - 着色 12"/>
    <w:basedOn w:val="a3"/>
    <w:autoRedefine/>
    <w:uiPriority w:val="49"/>
    <w:qFormat/>
    <w:rPr>
      <w:kern w:val="2"/>
      <w:sz w:val="21"/>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32">
    <w:name w:val="标题 3 字符"/>
    <w:basedOn w:val="a2"/>
    <w:link w:val="31"/>
    <w:autoRedefine/>
    <w:uiPriority w:val="9"/>
    <w:qFormat/>
    <w:rPr>
      <w:rFonts w:ascii="Arial" w:eastAsia="Arial" w:hAnsi="Arial" w:cs="Arial"/>
      <w:b/>
      <w:sz w:val="21"/>
      <w:szCs w:val="20"/>
      <w:lang w:val="en-GB" w:eastAsia="zh-CN"/>
    </w:rPr>
  </w:style>
  <w:style w:type="character" w:customStyle="1" w:styleId="42">
    <w:name w:val="标题 4 字符"/>
    <w:basedOn w:val="a2"/>
    <w:link w:val="41"/>
    <w:uiPriority w:val="9"/>
    <w:qFormat/>
    <w:rPr>
      <w:rFonts w:ascii="Times New Roman" w:hAnsi="Times New Roman" w:cs="Times New Roman"/>
      <w:b/>
      <w:lang w:val="en-GB" w:eastAsia="zh-CN"/>
    </w:rPr>
  </w:style>
  <w:style w:type="character" w:customStyle="1" w:styleId="52">
    <w:name w:val="标题 5 字符"/>
    <w:basedOn w:val="a2"/>
    <w:link w:val="51"/>
    <w:autoRedefine/>
    <w:qFormat/>
    <w:rPr>
      <w:rFonts w:ascii="Times New Roman" w:eastAsia="Arial" w:hAnsi="Times New Roman" w:cs="Times New Roman"/>
      <w:b/>
      <w:sz w:val="21"/>
      <w:szCs w:val="20"/>
      <w:lang w:val="en-GB" w:eastAsia="zh-CN"/>
    </w:rPr>
  </w:style>
  <w:style w:type="character" w:customStyle="1" w:styleId="60">
    <w:name w:val="标题 6 字符"/>
    <w:basedOn w:val="a2"/>
    <w:link w:val="6"/>
    <w:autoRedefine/>
    <w:qFormat/>
    <w:rPr>
      <w:rFonts w:ascii="Times New Roman" w:eastAsia="Arial" w:hAnsi="Times New Roman" w:cs="Times New Roman"/>
      <w:i/>
      <w:szCs w:val="20"/>
      <w:lang w:val="en-GB" w:eastAsia="zh-CN"/>
    </w:rPr>
  </w:style>
  <w:style w:type="character" w:customStyle="1" w:styleId="70">
    <w:name w:val="标题 7 字符"/>
    <w:basedOn w:val="a2"/>
    <w:link w:val="7"/>
    <w:qFormat/>
    <w:rPr>
      <w:rFonts w:ascii="Times New Roman" w:eastAsia="Arial" w:hAnsi="Times New Roman" w:cs="Times New Roman"/>
      <w:sz w:val="20"/>
      <w:szCs w:val="20"/>
      <w:lang w:val="en-GB" w:eastAsia="zh-CN"/>
    </w:rPr>
  </w:style>
  <w:style w:type="character" w:customStyle="1" w:styleId="80">
    <w:name w:val="标题 8 字符"/>
    <w:basedOn w:val="a2"/>
    <w:link w:val="8"/>
    <w:autoRedefine/>
    <w:uiPriority w:val="9"/>
    <w:qFormat/>
    <w:rPr>
      <w:rFonts w:ascii="Times New Roman" w:eastAsia="Arial" w:hAnsi="Times New Roman" w:cs="Times New Roman"/>
      <w:i/>
      <w:sz w:val="20"/>
      <w:szCs w:val="20"/>
      <w:lang w:val="en-GB" w:eastAsia="zh-CN"/>
    </w:rPr>
  </w:style>
  <w:style w:type="character" w:customStyle="1" w:styleId="90">
    <w:name w:val="标题 9 字符"/>
    <w:basedOn w:val="a2"/>
    <w:link w:val="9"/>
    <w:qFormat/>
    <w:rPr>
      <w:rFonts w:ascii="Times New Roman" w:eastAsia="Arial" w:hAnsi="Times New Roman" w:cs="Times New Roman"/>
      <w:b/>
      <w:i/>
      <w:sz w:val="18"/>
      <w:szCs w:val="20"/>
      <w:lang w:val="en-GB" w:eastAsia="zh-CN"/>
    </w:rPr>
  </w:style>
  <w:style w:type="paragraph" w:customStyle="1" w:styleId="BodyTextContinued">
    <w:name w:val="Body Text Continued"/>
    <w:basedOn w:val="a1"/>
    <w:next w:val="af0"/>
    <w:autoRedefine/>
    <w:qFormat/>
    <w:pPr>
      <w:spacing w:before="100" w:beforeAutospacing="1" w:after="240" w:line="240" w:lineRule="auto"/>
      <w:contextualSpacing/>
    </w:pPr>
    <w:rPr>
      <w:rFonts w:ascii="Times New Roman" w:eastAsia="Arial" w:hAnsi="Times New Roman" w:cs="Times New Roman"/>
      <w:sz w:val="18"/>
      <w:szCs w:val="20"/>
      <w:lang w:val="en-GB" w:eastAsia="zh-CN"/>
    </w:rPr>
  </w:style>
  <w:style w:type="paragraph" w:customStyle="1" w:styleId="Quote1">
    <w:name w:val="Quote1"/>
    <w:basedOn w:val="a1"/>
    <w:next w:val="BodyTextContinued"/>
    <w:qFormat/>
    <w:pPr>
      <w:spacing w:before="100" w:beforeAutospacing="1" w:after="240" w:line="240" w:lineRule="auto"/>
      <w:ind w:left="1440" w:right="1440"/>
      <w:contextualSpacing/>
    </w:pPr>
    <w:rPr>
      <w:rFonts w:ascii="Times New Roman" w:eastAsia="Arial" w:hAnsi="Times New Roman" w:cs="Times New Roman"/>
      <w:sz w:val="18"/>
      <w:szCs w:val="20"/>
      <w:lang w:val="en-GB" w:eastAsia="zh-CN"/>
    </w:rPr>
  </w:style>
  <w:style w:type="paragraph" w:customStyle="1" w:styleId="BodyText15">
    <w:name w:val="Body Text 1.5"/>
    <w:basedOn w:val="a1"/>
    <w:qFormat/>
    <w:pPr>
      <w:spacing w:before="100" w:beforeAutospacing="1" w:after="240" w:line="360" w:lineRule="auto"/>
      <w:ind w:firstLine="1440"/>
      <w:contextualSpacing/>
    </w:pPr>
    <w:rPr>
      <w:rFonts w:ascii="Times New Roman" w:eastAsia="Arial" w:hAnsi="Times New Roman" w:cs="Times New Roman"/>
      <w:sz w:val="18"/>
      <w:szCs w:val="20"/>
      <w:lang w:val="en-GB" w:eastAsia="zh-CN"/>
    </w:rPr>
  </w:style>
  <w:style w:type="character" w:customStyle="1" w:styleId="28">
    <w:name w:val="正文文本 2 字符"/>
    <w:basedOn w:val="a2"/>
    <w:link w:val="27"/>
    <w:autoRedefine/>
    <w:qFormat/>
    <w:rPr>
      <w:rFonts w:ascii="Times New Roman" w:eastAsia="Arial" w:hAnsi="Times New Roman" w:cs="Times New Roman"/>
      <w:sz w:val="18"/>
      <w:szCs w:val="20"/>
      <w:lang w:val="en-GB" w:eastAsia="zh-CN"/>
    </w:rPr>
  </w:style>
  <w:style w:type="character" w:customStyle="1" w:styleId="af2">
    <w:name w:val="正文文本缩进 字符"/>
    <w:basedOn w:val="a2"/>
    <w:link w:val="af1"/>
    <w:autoRedefine/>
    <w:qFormat/>
    <w:rPr>
      <w:rFonts w:ascii="Times New Roman" w:eastAsia="Arial" w:hAnsi="Times New Roman" w:cs="Times New Roman"/>
      <w:sz w:val="18"/>
      <w:szCs w:val="20"/>
      <w:lang w:val="en-GB" w:eastAsia="zh-CN"/>
    </w:rPr>
  </w:style>
  <w:style w:type="character" w:customStyle="1" w:styleId="2b">
    <w:name w:val="正文首行缩进 2 字符"/>
    <w:basedOn w:val="af2"/>
    <w:link w:val="2a"/>
    <w:autoRedefine/>
    <w:qFormat/>
    <w:rPr>
      <w:rFonts w:ascii="Times New Roman" w:eastAsia="Arial" w:hAnsi="Times New Roman" w:cs="Times New Roman"/>
      <w:sz w:val="18"/>
      <w:szCs w:val="20"/>
      <w:lang w:val="en-GB" w:eastAsia="zh-CN"/>
    </w:rPr>
  </w:style>
  <w:style w:type="character" w:customStyle="1" w:styleId="affc">
    <w:name w:val="正文首行缩进 字符"/>
    <w:basedOn w:val="12"/>
    <w:link w:val="affb"/>
    <w:qFormat/>
    <w:rPr>
      <w:rFonts w:ascii="Times New Roman" w:eastAsia="Arial" w:hAnsi="Times New Roman" w:cs="Times New Roman"/>
      <w:color w:val="0000FF"/>
      <w:kern w:val="2"/>
      <w:sz w:val="18"/>
      <w:szCs w:val="20"/>
      <w:lang w:val="en-GB" w:eastAsia="zh-CN"/>
    </w:rPr>
  </w:style>
  <w:style w:type="paragraph" w:customStyle="1" w:styleId="BodyTextIndent15">
    <w:name w:val="Body Text Indent 1.5"/>
    <w:basedOn w:val="a1"/>
    <w:autoRedefine/>
    <w:qFormat/>
    <w:pPr>
      <w:spacing w:before="100" w:beforeAutospacing="1" w:after="240" w:line="360" w:lineRule="auto"/>
      <w:ind w:left="1440"/>
      <w:contextualSpacing/>
    </w:pPr>
    <w:rPr>
      <w:rFonts w:ascii="Times New Roman" w:eastAsia="Arial" w:hAnsi="Times New Roman" w:cs="Times New Roman"/>
      <w:sz w:val="18"/>
      <w:szCs w:val="20"/>
      <w:lang w:val="en-GB" w:eastAsia="zh-CN"/>
    </w:rPr>
  </w:style>
  <w:style w:type="character" w:customStyle="1" w:styleId="25">
    <w:name w:val="正文文本缩进 2 字符"/>
    <w:basedOn w:val="a2"/>
    <w:link w:val="24"/>
    <w:qFormat/>
    <w:rPr>
      <w:rFonts w:ascii="Times New Roman" w:eastAsia="Arial" w:hAnsi="Times New Roman" w:cs="Times New Roman"/>
      <w:sz w:val="18"/>
      <w:szCs w:val="20"/>
      <w:lang w:val="en-GB" w:eastAsia="zh-CN"/>
    </w:rPr>
  </w:style>
  <w:style w:type="paragraph" w:customStyle="1" w:styleId="Bullets">
    <w:name w:val="Bullets"/>
    <w:basedOn w:val="a1"/>
    <w:qFormat/>
    <w:pPr>
      <w:spacing w:before="100" w:beforeAutospacing="1" w:after="0" w:line="240" w:lineRule="auto"/>
      <w:ind w:left="720" w:hanging="720"/>
      <w:contextualSpacing/>
    </w:pPr>
    <w:rPr>
      <w:rFonts w:ascii="Times New Roman" w:eastAsia="Arial" w:hAnsi="Times New Roman" w:cs="Times New Roman"/>
      <w:sz w:val="18"/>
      <w:szCs w:val="20"/>
      <w:lang w:val="en-GB" w:eastAsia="zh-CN"/>
    </w:rPr>
  </w:style>
  <w:style w:type="paragraph" w:customStyle="1" w:styleId="Centered">
    <w:name w:val="Centered"/>
    <w:basedOn w:val="a1"/>
    <w:next w:val="af0"/>
    <w:qFormat/>
    <w:pPr>
      <w:keepNext/>
      <w:keepLines/>
      <w:spacing w:before="100" w:beforeAutospacing="1" w:after="240" w:line="240" w:lineRule="auto"/>
      <w:contextualSpacing/>
      <w:jc w:val="center"/>
    </w:pPr>
    <w:rPr>
      <w:rFonts w:ascii="Times New Roman" w:eastAsia="Arial" w:hAnsi="Times New Roman" w:cs="Times New Roman"/>
      <w:sz w:val="18"/>
      <w:szCs w:val="20"/>
      <w:lang w:val="en-GB" w:eastAsia="zh-CN"/>
    </w:rPr>
  </w:style>
  <w:style w:type="character" w:customStyle="1" w:styleId="af5">
    <w:name w:val="日期 字符"/>
    <w:basedOn w:val="a2"/>
    <w:link w:val="af4"/>
    <w:autoRedefine/>
    <w:qFormat/>
    <w:rPr>
      <w:rFonts w:ascii="Times New Roman" w:eastAsia="Arial" w:hAnsi="Times New Roman" w:cs="Times New Roman"/>
      <w:sz w:val="18"/>
      <w:szCs w:val="20"/>
      <w:lang w:val="en-GB" w:eastAsia="zh-CN"/>
    </w:rPr>
  </w:style>
  <w:style w:type="paragraph" w:customStyle="1" w:styleId="DeliveryPhrase">
    <w:name w:val="Delivery Phrase"/>
    <w:basedOn w:val="a1"/>
    <w:next w:val="a1"/>
    <w:qFormat/>
    <w:pPr>
      <w:spacing w:before="240" w:beforeAutospacing="1" w:after="0" w:line="240" w:lineRule="auto"/>
      <w:contextualSpacing/>
    </w:pPr>
    <w:rPr>
      <w:rFonts w:ascii="Times New Roman" w:eastAsia="Arial" w:hAnsi="Times New Roman" w:cs="Times New Roman"/>
      <w:b/>
      <w:smallCaps/>
      <w:sz w:val="18"/>
      <w:szCs w:val="20"/>
      <w:u w:val="single"/>
      <w:lang w:val="en-GB" w:eastAsia="zh-CN"/>
    </w:rPr>
  </w:style>
  <w:style w:type="paragraph" w:customStyle="1" w:styleId="FieldCode">
    <w:name w:val="Field Code"/>
    <w:basedOn w:val="a1"/>
    <w:autoRedefine/>
    <w:qFormat/>
    <w:pPr>
      <w:spacing w:before="100" w:beforeAutospacing="1" w:after="240" w:line="240" w:lineRule="auto"/>
      <w:ind w:firstLine="1440"/>
      <w:contextualSpacing/>
    </w:pPr>
    <w:rPr>
      <w:rFonts w:ascii="Times New Roman" w:eastAsia="Arial" w:hAnsi="Times New Roman" w:cs="Times New Roman"/>
      <w:sz w:val="18"/>
      <w:szCs w:val="20"/>
      <w:lang w:val="en-GB" w:eastAsia="zh-CN"/>
    </w:rPr>
  </w:style>
  <w:style w:type="character" w:customStyle="1" w:styleId="aff4">
    <w:name w:val="脚注文本 字符"/>
    <w:basedOn w:val="a2"/>
    <w:link w:val="aff3"/>
    <w:autoRedefine/>
    <w:qFormat/>
    <w:rPr>
      <w:rFonts w:ascii="Times New Roman" w:eastAsia="Arial" w:hAnsi="Times New Roman" w:cs="Times New Roman"/>
      <w:sz w:val="18"/>
      <w:szCs w:val="20"/>
      <w:lang w:val="en-GB" w:eastAsia="zh-CN"/>
    </w:rPr>
  </w:style>
  <w:style w:type="character" w:customStyle="1" w:styleId="a6">
    <w:name w:val="宏文本 字符"/>
    <w:basedOn w:val="a2"/>
    <w:link w:val="a5"/>
    <w:autoRedefine/>
    <w:qFormat/>
    <w:rPr>
      <w:rFonts w:ascii="Times New Roman" w:eastAsia="Times New Roman" w:hAnsi="Times New Roman" w:cs="Times New Roman"/>
      <w:sz w:val="18"/>
      <w:szCs w:val="20"/>
    </w:rPr>
  </w:style>
  <w:style w:type="character" w:customStyle="1" w:styleId="afe">
    <w:name w:val="签名 字符"/>
    <w:basedOn w:val="a2"/>
    <w:link w:val="afd"/>
    <w:qFormat/>
    <w:rPr>
      <w:rFonts w:ascii="Times New Roman" w:eastAsia="Arial" w:hAnsi="Times New Roman" w:cs="Times New Roman"/>
      <w:sz w:val="18"/>
      <w:szCs w:val="20"/>
      <w:lang w:val="en-GB" w:eastAsia="zh-CN"/>
    </w:rPr>
  </w:style>
  <w:style w:type="character" w:customStyle="1" w:styleId="aff1">
    <w:name w:val="副标题 字符"/>
    <w:basedOn w:val="a2"/>
    <w:link w:val="aff0"/>
    <w:qFormat/>
    <w:rPr>
      <w:rFonts w:ascii="Times New Roman" w:eastAsia="Arial" w:hAnsi="Times New Roman" w:cs="Times New Roman"/>
      <w:sz w:val="18"/>
      <w:szCs w:val="20"/>
      <w:lang w:val="en-GB" w:eastAsia="zh-CN"/>
    </w:rPr>
  </w:style>
  <w:style w:type="character" w:customStyle="1" w:styleId="aff8">
    <w:name w:val="标题 字符"/>
    <w:basedOn w:val="a2"/>
    <w:link w:val="aff7"/>
    <w:autoRedefine/>
    <w:uiPriority w:val="10"/>
    <w:qFormat/>
    <w:rPr>
      <w:rFonts w:ascii="Times New Roman" w:eastAsia="Arial" w:hAnsi="Times New Roman" w:cs="Times New Roman"/>
      <w:b/>
      <w:kern w:val="28"/>
      <w:sz w:val="18"/>
      <w:szCs w:val="20"/>
      <w:lang w:val="en-GB" w:eastAsia="zh-CN"/>
    </w:rPr>
  </w:style>
  <w:style w:type="character" w:customStyle="1" w:styleId="ac">
    <w:name w:val="文档结构图 字符"/>
    <w:basedOn w:val="a2"/>
    <w:link w:val="ab"/>
    <w:autoRedefine/>
    <w:qFormat/>
    <w:rPr>
      <w:rFonts w:ascii="Tahoma" w:eastAsia="Arial" w:hAnsi="Tahoma" w:cs="Tahoma"/>
      <w:sz w:val="18"/>
      <w:szCs w:val="20"/>
      <w:shd w:val="clear" w:color="auto" w:fill="000080"/>
      <w:lang w:val="en-GB" w:eastAsia="zh-CN"/>
    </w:rPr>
  </w:style>
  <w:style w:type="character" w:customStyle="1" w:styleId="af7">
    <w:name w:val="尾注文本 字符"/>
    <w:basedOn w:val="a2"/>
    <w:link w:val="af6"/>
    <w:autoRedefine/>
    <w:qFormat/>
    <w:rPr>
      <w:rFonts w:ascii="Times New Roman" w:eastAsia="Arial" w:hAnsi="Times New Roman" w:cs="Times New Roman"/>
      <w:sz w:val="20"/>
      <w:szCs w:val="20"/>
      <w:lang w:val="en-GB" w:eastAsia="zh-CN"/>
    </w:rPr>
  </w:style>
  <w:style w:type="table" w:customStyle="1" w:styleId="2c">
    <w:name w:val="网格型2"/>
    <w:basedOn w:val="a3"/>
    <w:autoRedefine/>
    <w:uiPriority w:val="59"/>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zmpTrailerItem">
    <w:name w:val="zzmpTrailerItem"/>
    <w:autoRedefine/>
    <w:qFormat/>
    <w:rPr>
      <w:rFonts w:ascii="Times New Roman" w:hAnsi="Times New Roman" w:cs="Times New Roman"/>
      <w:color w:val="auto"/>
      <w:spacing w:val="0"/>
      <w:position w:val="0"/>
      <w:sz w:val="16"/>
      <w:u w:val="none"/>
      <w:vertAlign w:val="baseline"/>
      <w14:shadow w14:blurRad="0" w14:dist="0" w14:dir="0" w14:sx="0" w14:sy="0" w14:kx="0" w14:ky="0" w14:algn="none">
        <w14:srgbClr w14:val="000000"/>
      </w14:shadow>
    </w:rPr>
  </w:style>
  <w:style w:type="character" w:customStyle="1" w:styleId="word">
    <w:name w:val="word"/>
    <w:autoRedefine/>
    <w:qFormat/>
  </w:style>
  <w:style w:type="character" w:customStyle="1" w:styleId="apple-converted-space">
    <w:name w:val="apple-converted-space"/>
    <w:qFormat/>
  </w:style>
  <w:style w:type="character" w:customStyle="1" w:styleId="B1Char">
    <w:name w:val="B1 Char"/>
    <w:autoRedefine/>
    <w:qFormat/>
    <w:locked/>
    <w:rPr>
      <w:lang w:eastAsia="zh-CN"/>
    </w:rPr>
  </w:style>
  <w:style w:type="character" w:customStyle="1" w:styleId="a9">
    <w:name w:val="题注 字符"/>
    <w:link w:val="a8"/>
    <w:autoRedefine/>
    <w:qFormat/>
    <w:rPr>
      <w:rFonts w:ascii="Times New Roman" w:eastAsia="Arial" w:hAnsi="Times New Roman" w:cs="Times New Roman"/>
      <w:b/>
      <w:bCs/>
      <w:sz w:val="20"/>
      <w:szCs w:val="20"/>
      <w:lang w:val="en-GB" w:eastAsia="zh-CN"/>
    </w:rPr>
  </w:style>
  <w:style w:type="character" w:customStyle="1" w:styleId="B1Char1">
    <w:name w:val="B1 Char1"/>
    <w:autoRedefine/>
    <w:qFormat/>
    <w:rPr>
      <w:rFonts w:eastAsia="Times New Roman"/>
    </w:rPr>
  </w:style>
  <w:style w:type="paragraph" w:customStyle="1" w:styleId="textintend3">
    <w:name w:val="text intend 3"/>
    <w:basedOn w:val="a1"/>
    <w:autoRedefine/>
    <w:qFormat/>
    <w:pPr>
      <w:numPr>
        <w:numId w:val="12"/>
      </w:numPr>
      <w:overflowPunct w:val="0"/>
      <w:autoSpaceDE w:val="0"/>
      <w:autoSpaceDN w:val="0"/>
      <w:adjustRightInd w:val="0"/>
      <w:spacing w:before="100" w:beforeAutospacing="1" w:after="120" w:line="240" w:lineRule="auto"/>
      <w:contextualSpacing/>
      <w:jc w:val="both"/>
      <w:textAlignment w:val="baseline"/>
    </w:pPr>
    <w:rPr>
      <w:rFonts w:ascii="Times New Roman" w:eastAsia="MS Mincho" w:hAnsi="Times New Roman" w:cs="Times New Roman"/>
      <w:sz w:val="18"/>
      <w:szCs w:val="20"/>
      <w:lang w:eastAsia="en-GB"/>
    </w:rPr>
  </w:style>
  <w:style w:type="paragraph" w:customStyle="1" w:styleId="maintext">
    <w:name w:val="main text"/>
    <w:basedOn w:val="a1"/>
    <w:link w:val="maintextChar"/>
    <w:qFormat/>
    <w:pPr>
      <w:spacing w:before="60" w:beforeAutospacing="1" w:after="60" w:line="288" w:lineRule="auto"/>
      <w:ind w:firstLineChars="200" w:firstLine="200"/>
      <w:contextualSpacing/>
      <w:jc w:val="both"/>
    </w:pPr>
    <w:rPr>
      <w:rFonts w:ascii="Times New Roman" w:eastAsia="Malgun Gothic" w:hAnsi="Times New Roman" w:cs="Batang"/>
      <w:sz w:val="20"/>
      <w:szCs w:val="20"/>
      <w:lang w:val="en-GB" w:eastAsia="ko-KR"/>
    </w:rPr>
  </w:style>
  <w:style w:type="character" w:customStyle="1" w:styleId="maintextChar">
    <w:name w:val="main text Char"/>
    <w:link w:val="maintext"/>
    <w:autoRedefine/>
    <w:qFormat/>
    <w:rPr>
      <w:rFonts w:ascii="Times New Roman" w:eastAsia="Malgun Gothic" w:hAnsi="Times New Roman" w:cs="Batang"/>
      <w:sz w:val="20"/>
      <w:szCs w:val="20"/>
      <w:lang w:val="en-GB" w:eastAsia="ko-KR"/>
    </w:rPr>
  </w:style>
  <w:style w:type="paragraph" w:customStyle="1" w:styleId="17">
    <w:name w:val="修订1"/>
    <w:hidden/>
    <w:uiPriority w:val="99"/>
    <w:semiHidden/>
    <w:qFormat/>
    <w:rPr>
      <w:rFonts w:ascii="Times New Roman" w:eastAsia="宋体" w:hAnsi="Times New Roman" w:cs="Times New Roman"/>
      <w:sz w:val="24"/>
      <w:lang w:val="en-GB"/>
    </w:rPr>
  </w:style>
  <w:style w:type="paragraph" w:customStyle="1" w:styleId="B3">
    <w:name w:val="B3"/>
    <w:basedOn w:val="33"/>
    <w:link w:val="B3Char"/>
    <w:autoRedefine/>
    <w:qFormat/>
    <w:pPr>
      <w:spacing w:after="180"/>
      <w:ind w:left="1135" w:hanging="284"/>
      <w:contextualSpacing w:val="0"/>
    </w:pPr>
    <w:rPr>
      <w:rFonts w:eastAsia="Times New Roman"/>
      <w:sz w:val="20"/>
      <w:lang w:eastAsia="en-US"/>
    </w:rPr>
  </w:style>
  <w:style w:type="character" w:customStyle="1" w:styleId="B2Car">
    <w:name w:val="B2 Car"/>
    <w:autoRedefine/>
    <w:qFormat/>
    <w:rPr>
      <w:rFonts w:eastAsia="Times New Roman"/>
    </w:rPr>
  </w:style>
  <w:style w:type="paragraph" w:customStyle="1" w:styleId="TH">
    <w:name w:val="TH"/>
    <w:basedOn w:val="a1"/>
    <w:link w:val="THChar"/>
    <w:autoRedefine/>
    <w:qFormat/>
    <w:pPr>
      <w:keepNext/>
      <w:keepLines/>
      <w:overflowPunct w:val="0"/>
      <w:autoSpaceDE w:val="0"/>
      <w:autoSpaceDN w:val="0"/>
      <w:adjustRightInd w:val="0"/>
      <w:spacing w:before="60" w:beforeAutospacing="1" w:after="180" w:line="240" w:lineRule="auto"/>
      <w:contextualSpacing/>
      <w:jc w:val="center"/>
      <w:textAlignment w:val="baseline"/>
    </w:pPr>
    <w:rPr>
      <w:rFonts w:ascii="Arial" w:eastAsia="Times New Roman" w:hAnsi="Arial" w:cs="Times New Roman"/>
      <w:b/>
      <w:sz w:val="20"/>
      <w:szCs w:val="20"/>
      <w:lang w:val="zh-CN" w:eastAsia="zh-CN"/>
    </w:rPr>
  </w:style>
  <w:style w:type="character" w:customStyle="1" w:styleId="THChar">
    <w:name w:val="TH Char"/>
    <w:link w:val="TH"/>
    <w:autoRedefine/>
    <w:qFormat/>
    <w:rPr>
      <w:rFonts w:ascii="Arial" w:eastAsia="Times New Roman" w:hAnsi="Arial" w:cs="Times New Roman"/>
      <w:b/>
      <w:sz w:val="20"/>
      <w:szCs w:val="20"/>
      <w:lang w:val="zh-CN" w:eastAsia="zh-CN"/>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eastAsia="en-US"/>
    </w:rPr>
  </w:style>
  <w:style w:type="character" w:customStyle="1" w:styleId="PLChar">
    <w:name w:val="PL Char"/>
    <w:link w:val="PL"/>
    <w:autoRedefine/>
    <w:qFormat/>
    <w:rPr>
      <w:rFonts w:ascii="Courier New" w:eastAsia="Times New Roman" w:hAnsi="Courier New" w:cs="Times New Roman"/>
      <w:sz w:val="16"/>
      <w:szCs w:val="20"/>
    </w:rPr>
  </w:style>
  <w:style w:type="character" w:customStyle="1" w:styleId="UnresolvedMention1">
    <w:name w:val="Unresolved Mention1"/>
    <w:basedOn w:val="a2"/>
    <w:autoRedefine/>
    <w:uiPriority w:val="99"/>
    <w:semiHidden/>
    <w:unhideWhenUsed/>
    <w:qFormat/>
    <w:rPr>
      <w:color w:val="808080"/>
      <w:shd w:val="clear" w:color="auto" w:fill="E6E6E6"/>
    </w:rPr>
  </w:style>
  <w:style w:type="paragraph" w:customStyle="1" w:styleId="StyleHeading1NMPHeading1H1h11h12h13h14h15h16appheadin">
    <w:name w:val="Style Heading 1NMP Heading 1H1h11h12h13h14h15h16app headin..."/>
    <w:basedOn w:val="10"/>
    <w:qFormat/>
    <w:pPr>
      <w:keepLines w:val="0"/>
      <w:numPr>
        <w:numId w:val="13"/>
      </w:numPr>
      <w:spacing w:beforeAutospacing="1" w:after="60" w:line="240" w:lineRule="auto"/>
      <w:contextualSpacing/>
      <w:jc w:val="both"/>
    </w:pPr>
    <w:rPr>
      <w:rFonts w:ascii="Arial" w:eastAsia="Batang" w:hAnsi="Arial" w:cs="Arial"/>
      <w:bCs/>
      <w:color w:val="auto"/>
      <w:kern w:val="32"/>
      <w:sz w:val="28"/>
      <w:lang w:val="en-GB"/>
    </w:rPr>
  </w:style>
  <w:style w:type="character" w:customStyle="1" w:styleId="UnresolvedMention2">
    <w:name w:val="Unresolved Mention2"/>
    <w:basedOn w:val="a2"/>
    <w:autoRedefine/>
    <w:uiPriority w:val="99"/>
    <w:semiHidden/>
    <w:unhideWhenUsed/>
    <w:qFormat/>
    <w:rPr>
      <w:color w:val="605E5C"/>
      <w:shd w:val="clear" w:color="auto" w:fill="E1DFDD"/>
    </w:rPr>
  </w:style>
  <w:style w:type="paragraph" w:customStyle="1" w:styleId="1">
    <w:name w:val="样式1"/>
    <w:basedOn w:val="a1"/>
    <w:autoRedefine/>
    <w:qFormat/>
    <w:pPr>
      <w:keepNext/>
      <w:keepLines/>
      <w:numPr>
        <w:numId w:val="14"/>
      </w:numPr>
      <w:overflowPunct w:val="0"/>
      <w:autoSpaceDE w:val="0"/>
      <w:autoSpaceDN w:val="0"/>
      <w:adjustRightInd w:val="0"/>
      <w:spacing w:before="100" w:beforeAutospacing="1" w:after="0" w:line="240" w:lineRule="auto"/>
      <w:contextualSpacing/>
      <w:textAlignment w:val="baseline"/>
    </w:pPr>
    <w:rPr>
      <w:rFonts w:ascii="Arial" w:eastAsia="MS Mincho" w:hAnsi="Arial" w:cs="Times New Roman"/>
      <w:sz w:val="18"/>
      <w:szCs w:val="20"/>
      <w:lang w:val="zh-CN" w:eastAsia="ja-JP"/>
    </w:rPr>
  </w:style>
  <w:style w:type="paragraph" w:customStyle="1" w:styleId="TAH">
    <w:name w:val="TAH"/>
    <w:basedOn w:val="TAC"/>
    <w:link w:val="TAHCar"/>
    <w:autoRedefine/>
    <w:qFormat/>
    <w:rPr>
      <w:b/>
    </w:rPr>
  </w:style>
  <w:style w:type="paragraph" w:customStyle="1" w:styleId="TAC">
    <w:name w:val="TAC"/>
    <w:basedOn w:val="a1"/>
    <w:link w:val="TACChar"/>
    <w:autoRedefine/>
    <w:qFormat/>
    <w:pPr>
      <w:keepNext/>
      <w:keepLines/>
      <w:spacing w:before="100" w:beforeAutospacing="1" w:after="0" w:line="240" w:lineRule="auto"/>
      <w:contextualSpacing/>
      <w:jc w:val="center"/>
    </w:pPr>
    <w:rPr>
      <w:rFonts w:ascii="Arial" w:hAnsi="Arial" w:cs="Times New Roman"/>
      <w:sz w:val="18"/>
      <w:szCs w:val="20"/>
      <w:lang w:val="en-GB"/>
    </w:rPr>
  </w:style>
  <w:style w:type="character" w:customStyle="1" w:styleId="TACChar">
    <w:name w:val="TAC Char"/>
    <w:link w:val="TAC"/>
    <w:autoRedefine/>
    <w:qFormat/>
    <w:locked/>
    <w:rPr>
      <w:rFonts w:ascii="Arial" w:hAnsi="Arial" w:cs="Times New Roman"/>
      <w:sz w:val="18"/>
      <w:szCs w:val="20"/>
      <w:lang w:val="en-GB"/>
    </w:rPr>
  </w:style>
  <w:style w:type="character" w:customStyle="1" w:styleId="TAHCar">
    <w:name w:val="TAH Car"/>
    <w:link w:val="TAH"/>
    <w:autoRedefine/>
    <w:qFormat/>
    <w:locked/>
    <w:rPr>
      <w:rFonts w:ascii="Arial" w:hAnsi="Arial" w:cs="Times New Roman"/>
      <w:b/>
      <w:sz w:val="18"/>
      <w:szCs w:val="20"/>
      <w:lang w:val="en-GB"/>
    </w:rPr>
  </w:style>
  <w:style w:type="character" w:customStyle="1" w:styleId="18">
    <w:name w:val="访问过的超链接1"/>
    <w:basedOn w:val="a2"/>
    <w:autoRedefine/>
    <w:semiHidden/>
    <w:unhideWhenUsed/>
    <w:qFormat/>
    <w:rPr>
      <w:color w:val="954F72"/>
      <w:u w:val="single"/>
    </w:rPr>
  </w:style>
  <w:style w:type="character" w:styleId="afffb">
    <w:name w:val="Placeholder Text"/>
    <w:basedOn w:val="a2"/>
    <w:uiPriority w:val="99"/>
    <w:semiHidden/>
    <w:qFormat/>
    <w:rPr>
      <w:color w:val="808080"/>
    </w:rPr>
  </w:style>
  <w:style w:type="table" w:customStyle="1" w:styleId="4-51">
    <w:name w:val="网格表 4 - 着色 51"/>
    <w:basedOn w:val="a3"/>
    <w:uiPriority w:val="49"/>
    <w:qFormat/>
    <w:rPr>
      <w:kern w:val="2"/>
      <w:sz w:val="21"/>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fontstyle31">
    <w:name w:val="fontstyle31"/>
    <w:basedOn w:val="a2"/>
    <w:autoRedefine/>
    <w:qFormat/>
    <w:rPr>
      <w:rFonts w:ascii="TimesNewRomanPSMT" w:hAnsi="TimesNewRomanPSMT" w:hint="default"/>
      <w:color w:val="000000"/>
      <w:sz w:val="54"/>
      <w:szCs w:val="54"/>
    </w:rPr>
  </w:style>
  <w:style w:type="paragraph" w:customStyle="1" w:styleId="TAN">
    <w:name w:val="TAN"/>
    <w:basedOn w:val="a1"/>
    <w:link w:val="TANChar"/>
    <w:autoRedefine/>
    <w:qFormat/>
    <w:pPr>
      <w:keepNext/>
      <w:keepLines/>
      <w:spacing w:before="100" w:beforeAutospacing="1" w:after="0" w:line="240" w:lineRule="auto"/>
      <w:ind w:left="851" w:hanging="851"/>
      <w:contextualSpacing/>
    </w:pPr>
    <w:rPr>
      <w:rFonts w:ascii="Arial" w:eastAsia="Arial" w:hAnsi="Arial" w:cs="Times New Roman"/>
      <w:sz w:val="18"/>
      <w:szCs w:val="20"/>
      <w:lang w:val="en-GB"/>
    </w:rPr>
  </w:style>
  <w:style w:type="character" w:customStyle="1" w:styleId="TANChar">
    <w:name w:val="TAN Char"/>
    <w:link w:val="TAN"/>
    <w:autoRedefine/>
    <w:qFormat/>
    <w:rPr>
      <w:rFonts w:ascii="Arial" w:eastAsia="Arial" w:hAnsi="Arial" w:cs="Times New Roman"/>
      <w:sz w:val="18"/>
      <w:szCs w:val="20"/>
      <w:lang w:val="en-GB"/>
    </w:rPr>
  </w:style>
  <w:style w:type="character" w:customStyle="1" w:styleId="number2">
    <w:name w:val="number2"/>
    <w:basedOn w:val="a2"/>
    <w:autoRedefine/>
    <w:qFormat/>
  </w:style>
  <w:style w:type="paragraph" w:customStyle="1" w:styleId="TAL">
    <w:name w:val="TAL"/>
    <w:basedOn w:val="a1"/>
    <w:link w:val="TALCar"/>
    <w:autoRedefine/>
    <w:qFormat/>
    <w:pPr>
      <w:keepNext/>
      <w:keepLines/>
      <w:overflowPunct w:val="0"/>
      <w:autoSpaceDE w:val="0"/>
      <w:autoSpaceDN w:val="0"/>
      <w:adjustRightInd w:val="0"/>
      <w:spacing w:beforeAutospacing="1" w:after="0" w:line="240" w:lineRule="auto"/>
      <w:contextualSpacing/>
      <w:textAlignment w:val="baseline"/>
    </w:pPr>
    <w:rPr>
      <w:rFonts w:ascii="Arial" w:eastAsia="Times New Roman" w:hAnsi="Arial" w:cs="Times New Roman"/>
      <w:sz w:val="18"/>
      <w:szCs w:val="20"/>
      <w:lang w:val="en-GB" w:eastAsia="ja-JP"/>
    </w:rPr>
  </w:style>
  <w:style w:type="character" w:customStyle="1" w:styleId="TALCar">
    <w:name w:val="TAL Car"/>
    <w:link w:val="TAL"/>
    <w:autoRedefine/>
    <w:qFormat/>
    <w:rPr>
      <w:rFonts w:ascii="Arial" w:eastAsia="Times New Roman" w:hAnsi="Arial" w:cs="Times New Roman"/>
      <w:sz w:val="18"/>
      <w:szCs w:val="20"/>
      <w:lang w:val="en-GB" w:eastAsia="ja-JP"/>
    </w:rPr>
  </w:style>
  <w:style w:type="character" w:customStyle="1" w:styleId="B1Zchn">
    <w:name w:val="B1 Zchn"/>
    <w:autoRedefine/>
    <w:qFormat/>
    <w:rPr>
      <w:lang w:val="en-GB" w:eastAsia="en-US"/>
    </w:rPr>
  </w:style>
  <w:style w:type="table" w:customStyle="1" w:styleId="4-21">
    <w:name w:val="网格表 4 - 着色 21"/>
    <w:basedOn w:val="a3"/>
    <w:uiPriority w:val="49"/>
    <w:qFormat/>
    <w:rPr>
      <w:rFonts w:ascii="Times New Roman" w:eastAsia="宋体" w:hAnsi="Times New Roman" w:cs="Times New Roman"/>
    </w:rPr>
    <w:tblPr>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character" w:customStyle="1" w:styleId="fontstyle41">
    <w:name w:val="fontstyle41"/>
    <w:basedOn w:val="a2"/>
    <w:autoRedefine/>
    <w:qFormat/>
    <w:rPr>
      <w:rFonts w:ascii="CambriaMath" w:hAnsi="CambriaMath" w:hint="default"/>
      <w:color w:val="000000"/>
      <w:sz w:val="20"/>
      <w:szCs w:val="20"/>
    </w:rPr>
  </w:style>
  <w:style w:type="character" w:customStyle="1" w:styleId="tgt1">
    <w:name w:val="tgt1"/>
    <w:basedOn w:val="a2"/>
    <w:autoRedefine/>
    <w:qFormat/>
  </w:style>
  <w:style w:type="table" w:customStyle="1" w:styleId="5-51">
    <w:name w:val="网格表 5 深色 - 着色 51"/>
    <w:basedOn w:val="a3"/>
    <w:uiPriority w:val="50"/>
    <w:qFormat/>
    <w:rPr>
      <w:rFonts w:ascii="Times New Roman" w:eastAsia="宋体" w:hAnsi="Times New Roman"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B3Char">
    <w:name w:val="B3 Char"/>
    <w:link w:val="B3"/>
    <w:qFormat/>
    <w:rPr>
      <w:rFonts w:ascii="Times New Roman" w:eastAsia="Times New Roman" w:hAnsi="Times New Roman" w:cs="Times New Roman"/>
      <w:sz w:val="20"/>
      <w:szCs w:val="20"/>
      <w:lang w:val="en-GB"/>
    </w:rPr>
  </w:style>
  <w:style w:type="table" w:customStyle="1" w:styleId="5-11">
    <w:name w:val="网格表 5 深色 - 着色 11"/>
    <w:basedOn w:val="a3"/>
    <w:autoRedefine/>
    <w:uiPriority w:val="50"/>
    <w:qFormat/>
    <w:rPr>
      <w:rFonts w:ascii="Times New Roman" w:eastAsia="宋体" w:hAnsi="Times New Roman"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4-31">
    <w:name w:val="网格表 4 - 着色 31"/>
    <w:basedOn w:val="a3"/>
    <w:autoRedefine/>
    <w:uiPriority w:val="49"/>
    <w:qFormat/>
    <w:rPr>
      <w:rFonts w:ascii="Times New Roman" w:eastAsia="宋体" w:hAnsi="Times New Roman" w:cs="Times New Roman"/>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52">
    <w:name w:val="网格表 4 - 着色 52"/>
    <w:basedOn w:val="a3"/>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22">
    <w:name w:val="网格表 4 - 着色 22"/>
    <w:basedOn w:val="a3"/>
    <w:autoRedefine/>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5-52">
    <w:name w:val="网格表 5 深色 - 着色 52"/>
    <w:basedOn w:val="a3"/>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5-12">
    <w:name w:val="网格表 5 深色 - 着色 12"/>
    <w:basedOn w:val="a3"/>
    <w:uiPriority w:val="50"/>
    <w:qFormat/>
    <w:rPr>
      <w:rFonts w:ascii="Times New Roman" w:eastAsia="宋体" w:hAnsi="Times New Roman"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4-32">
    <w:name w:val="网格表 4 - 着色 32"/>
    <w:basedOn w:val="a3"/>
    <w:autoRedefine/>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4-13">
    <w:name w:val="网格表 4 - 着色 13"/>
    <w:basedOn w:val="a3"/>
    <w:autoRedefine/>
    <w:uiPriority w:val="49"/>
    <w:qFormat/>
    <w:rPr>
      <w:kern w:val="2"/>
      <w:sz w:val="21"/>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EQ">
    <w:name w:val="EQ"/>
    <w:basedOn w:val="a1"/>
    <w:next w:val="a1"/>
    <w:uiPriority w:val="99"/>
    <w:qFormat/>
    <w:pPr>
      <w:keepLines/>
      <w:tabs>
        <w:tab w:val="center" w:pos="4536"/>
        <w:tab w:val="right" w:pos="9072"/>
      </w:tabs>
      <w:spacing w:after="180" w:line="240" w:lineRule="auto"/>
    </w:pPr>
    <w:rPr>
      <w:rFonts w:ascii="Times New Roman" w:eastAsia="宋体" w:hAnsi="Times New Roman" w:cs="Times New Roman"/>
      <w:sz w:val="20"/>
      <w:szCs w:val="20"/>
      <w:lang w:val="en-GB"/>
    </w:rPr>
  </w:style>
  <w:style w:type="paragraph" w:customStyle="1" w:styleId="ZT">
    <w:name w:val="ZT"/>
    <w:qFormat/>
    <w:pPr>
      <w:framePr w:wrap="notBeside" w:hAnchor="margin" w:yAlign="center"/>
      <w:widowControl w:val="0"/>
      <w:spacing w:line="240" w:lineRule="atLeast"/>
      <w:jc w:val="right"/>
    </w:pPr>
    <w:rPr>
      <w:rFonts w:ascii="Arial" w:eastAsia="等线" w:hAnsi="Arial" w:cs="Times New Roman"/>
      <w:b/>
      <w:sz w:val="34"/>
      <w:lang w:val="en-GB" w:eastAsia="en-US"/>
    </w:rPr>
  </w:style>
  <w:style w:type="paragraph" w:customStyle="1" w:styleId="References">
    <w:name w:val="References"/>
    <w:basedOn w:val="a1"/>
    <w:autoRedefine/>
    <w:qFormat/>
    <w:pPr>
      <w:numPr>
        <w:numId w:val="15"/>
      </w:numPr>
      <w:autoSpaceDE w:val="0"/>
      <w:autoSpaceDN w:val="0"/>
      <w:snapToGrid w:val="0"/>
      <w:spacing w:after="60" w:line="240" w:lineRule="auto"/>
      <w:jc w:val="both"/>
    </w:pPr>
    <w:rPr>
      <w:rFonts w:ascii="Times New Roman" w:eastAsia="宋体" w:hAnsi="Times New Roman" w:cs="Times New Roman"/>
      <w:sz w:val="20"/>
      <w:szCs w:val="16"/>
    </w:rPr>
  </w:style>
  <w:style w:type="paragraph" w:customStyle="1" w:styleId="Observation">
    <w:name w:val="Observation"/>
    <w:basedOn w:val="a1"/>
    <w:link w:val="ObservationChar"/>
    <w:qFormat/>
    <w:pPr>
      <w:widowControl w:val="0"/>
      <w:numPr>
        <w:numId w:val="16"/>
      </w:numPr>
      <w:tabs>
        <w:tab w:val="left" w:pos="1701"/>
      </w:tabs>
      <w:jc w:val="both"/>
    </w:pPr>
    <w:rPr>
      <w:b/>
      <w:bCs/>
      <w:kern w:val="2"/>
      <w:sz w:val="21"/>
      <w:lang w:eastAsia="zh-CN"/>
    </w:rPr>
  </w:style>
  <w:style w:type="character" w:customStyle="1" w:styleId="ObservationChar">
    <w:name w:val="Observation Char"/>
    <w:link w:val="Observation"/>
    <w:autoRedefine/>
    <w:qFormat/>
    <w:locked/>
    <w:rPr>
      <w:b/>
      <w:bCs/>
      <w:kern w:val="2"/>
      <w:sz w:val="21"/>
      <w:lang w:eastAsia="zh-CN"/>
    </w:rPr>
  </w:style>
  <w:style w:type="character" w:customStyle="1" w:styleId="19">
    <w:name w:val="列出段落 字符1"/>
    <w:autoRedefine/>
    <w:uiPriority w:val="34"/>
    <w:qFormat/>
    <w:locked/>
    <w:rPr>
      <w:rFonts w:eastAsia="宋体"/>
      <w:lang w:eastAsia="ja-JP"/>
    </w:rPr>
  </w:style>
  <w:style w:type="paragraph" w:customStyle="1" w:styleId="ListParagraph1">
    <w:name w:val="List Paragraph1"/>
    <w:basedOn w:val="a1"/>
    <w:link w:val="ListParagraphChar"/>
    <w:uiPriority w:val="34"/>
    <w:qFormat/>
    <w:pPr>
      <w:spacing w:after="120" w:line="240" w:lineRule="auto"/>
      <w:ind w:left="720" w:hanging="360"/>
      <w:jc w:val="both"/>
    </w:pPr>
    <w:rPr>
      <w:rFonts w:ascii="Times New Roman" w:eastAsia="Calibri" w:hAnsi="Times New Roman" w:cs="Times New Roman"/>
      <w:sz w:val="20"/>
      <w:lang w:val="en-GB"/>
    </w:rPr>
  </w:style>
  <w:style w:type="character" w:customStyle="1" w:styleId="ListParagraphChar">
    <w:name w:val="List Paragraph Char"/>
    <w:link w:val="ListParagraph1"/>
    <w:uiPriority w:val="34"/>
    <w:qFormat/>
    <w:locked/>
    <w:rPr>
      <w:rFonts w:ascii="Times New Roman" w:eastAsia="Calibri" w:hAnsi="Times New Roman" w:cs="Times New Roman"/>
      <w:szCs w:val="22"/>
      <w:lang w:val="en-GB" w:eastAsia="en-US"/>
    </w:rPr>
  </w:style>
  <w:style w:type="paragraph" w:customStyle="1" w:styleId="StyleHeading1H1h1appheading1l1MemoHeading1h11h12h13h">
    <w:name w:val="Style Heading 1H1h1app heading 1l1Memo Heading 1h11h12h13h..."/>
    <w:basedOn w:val="10"/>
    <w:autoRedefine/>
    <w:qFormat/>
    <w:pPr>
      <w:keepNext w:val="0"/>
      <w:keepLines w:val="0"/>
      <w:widowControl w:val="0"/>
      <w:numPr>
        <w:numId w:val="17"/>
      </w:numPr>
      <w:spacing w:after="60" w:line="240" w:lineRule="auto"/>
    </w:pPr>
    <w:rPr>
      <w:rFonts w:ascii="Helvetica" w:eastAsia="Times New Roman" w:hAnsi="Helvetica" w:cs="Times New Roman"/>
      <w:b/>
      <w:bCs/>
      <w:color w:val="auto"/>
      <w:kern w:val="32"/>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Docs/R1-2312633.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Docs/R1-2312273.zip" TargetMode="External"/><Relationship Id="rId5" Type="http://schemas.openxmlformats.org/officeDocument/2006/relationships/styles" Target="styles.xml"/><Relationship Id="rId10" Type="http://schemas.openxmlformats.org/officeDocument/2006/relationships/hyperlink" Target="../Docs/R1-2312272.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customXml/itemProps3.xml><?xml version="1.0" encoding="utf-8"?>
<ds:datastoreItem xmlns:ds="http://schemas.openxmlformats.org/officeDocument/2006/customXml" ds:itemID="{EC3856BB-FA30-4221-A957-89C7D07F39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7</Pages>
  <Words>2310</Words>
  <Characters>13167</Characters>
  <Application>Microsoft Office Word</Application>
  <DocSecurity>0</DocSecurity>
  <Lines>109</Lines>
  <Paragraphs>30</Paragraphs>
  <ScaleCrop>false</ScaleCrop>
  <Company/>
  <LinksUpToDate>false</LinksUpToDate>
  <CharactersWithSpaces>15447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Sebastian, WAGNER</dc:creator>
  <cp:lastModifiedBy>邓一伟</cp:lastModifiedBy>
  <cp:revision>994</cp:revision>
  <dcterms:created xsi:type="dcterms:W3CDTF">2020-05-12T12:32:00Z</dcterms:created>
  <dcterms:modified xsi:type="dcterms:W3CDTF">2024-02-19T11:41:00Z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y fmtid="{D5CDD505-2E9C-101B-9397-08002B2CF9AE}" pid="9" name="KSOProductBuildVer">
    <vt:lpwstr>2052-12.1.0.16250</vt:lpwstr>
  </property>
  <property fmtid="{D5CDD505-2E9C-101B-9397-08002B2CF9AE}" pid="10" name="ICV">
    <vt:lpwstr>D4B283F83E4F4BB79A186CBF3C1695DD</vt:lpwstr>
  </property>
</Properties>
</file>